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0FD5">
        <w:rPr>
          <w:rFonts w:ascii="Times New Roman" w:hAnsi="Times New Roman" w:cs="Times New Roman"/>
          <w:b/>
          <w:sz w:val="28"/>
          <w:szCs w:val="24"/>
        </w:rPr>
        <w:t>Новые поступления ГОСТ в августе в ФБУ «Костромской ЦСМ»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1) ГОСТ ISO/IEC 17025-2019 Общие требования к компетентности испытательных и калибровочных лабораторий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2) ГОСТ 18136-2017 Масла. Метод определения стабильности против окисления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3) ГОСТ 18327-2018 Ленты цинковые общего назначения. Технические условия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4) ГОСТ 20022.2-2018 Защита древесины. Классификация</w:t>
      </w:r>
      <w:bookmarkStart w:id="0" w:name="_GoBack"/>
      <w:bookmarkEnd w:id="0"/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5) ГОСТ 34100.3-2017 Неопределенность измерения. Часть 3. Руководство по выражению неопределенности измерения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6) ГОСТ 34100.3.1-2017 Неопределенность измерения. Часть 3. Руководство по выражению неопределенности измерения. Дополнение 1. Трансформирование распределений с использованием метода Монте-Карло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7) ГОСТ 34100.3.2-2017 Неопределенность измерения. Часть 3. Руководство по выражению неопределенности измерения. Дополнение 2. Обобщение на случай произвольного числа выходных величин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8) ГОСТ 8.018-2018 Государственная система обеспечения единства измерений. Государственная поверочная схема для средств измерений температурного коэффициента линейного расширения твердых тел от 0,01×10 в степени −6 до 100×10 в степени −6</w:t>
      </w:r>
      <w:proofErr w:type="gramStart"/>
      <w:r w:rsidRPr="00250FD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50FD5">
        <w:rPr>
          <w:rFonts w:ascii="Times New Roman" w:hAnsi="Times New Roman" w:cs="Times New Roman"/>
          <w:sz w:val="24"/>
          <w:szCs w:val="24"/>
        </w:rPr>
        <w:t xml:space="preserve"> в степени −1 в диапазоне температуры от 90 до 3000 К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 xml:space="preserve">9) ГОСТ </w:t>
      </w:r>
      <w:proofErr w:type="gramStart"/>
      <w:r w:rsidRPr="00250F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0FD5">
        <w:rPr>
          <w:rFonts w:ascii="Times New Roman" w:hAnsi="Times New Roman" w:cs="Times New Roman"/>
          <w:sz w:val="24"/>
          <w:szCs w:val="24"/>
        </w:rPr>
        <w:t xml:space="preserve"> 58431-2019 Единая система защиты от коррозии и старения. Вода для гальванического производства и схемы промывок. Общие требования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10) ГОСТ ISO/IEC 17011-2018 Оценка соответствия. Требования к органам по аккредитации, аккредитующим органы по оценке соответствия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 xml:space="preserve">11) ГОСТ </w:t>
      </w:r>
      <w:proofErr w:type="gramStart"/>
      <w:r w:rsidRPr="00250F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0FD5">
        <w:rPr>
          <w:rFonts w:ascii="Times New Roman" w:hAnsi="Times New Roman" w:cs="Times New Roman"/>
          <w:sz w:val="24"/>
          <w:szCs w:val="24"/>
        </w:rPr>
        <w:t xml:space="preserve"> 58399-2019 Контроль неразрушающий. Методы оптические. Общие требования</w:t>
      </w:r>
    </w:p>
    <w:p w:rsidR="00250FD5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 xml:space="preserve">12) ГОСТ </w:t>
      </w:r>
      <w:proofErr w:type="gramStart"/>
      <w:r w:rsidRPr="00250F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0FD5">
        <w:rPr>
          <w:rFonts w:ascii="Times New Roman" w:hAnsi="Times New Roman" w:cs="Times New Roman"/>
          <w:sz w:val="24"/>
          <w:szCs w:val="24"/>
        </w:rPr>
        <w:t xml:space="preserve"> 8.968-2019 Государственная система обеспечения единства измерений. Сигнализаторы горючих газов и паров горючих жидкостей без отсчетного устройства. Методика поверки</w:t>
      </w:r>
    </w:p>
    <w:p w:rsidR="00C201E8" w:rsidRPr="00250FD5" w:rsidRDefault="00250FD5" w:rsidP="00250F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D5">
        <w:rPr>
          <w:rFonts w:ascii="Times New Roman" w:hAnsi="Times New Roman" w:cs="Times New Roman"/>
          <w:sz w:val="24"/>
          <w:szCs w:val="24"/>
        </w:rPr>
        <w:t>13) ГОСТ ISO 662-2019 Жиры и масла животные и растительные. Определение массовой доли влаги и летучих веществ</w:t>
      </w:r>
    </w:p>
    <w:sectPr w:rsidR="00C201E8" w:rsidRPr="002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5"/>
    <w:rsid w:val="00250FD5"/>
    <w:rsid w:val="00C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2019-09-30T10:25:00Z</dcterms:created>
  <dcterms:modified xsi:type="dcterms:W3CDTF">2019-09-30T10:27:00Z</dcterms:modified>
</cp:coreProperties>
</file>