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99" w:rsidRPr="00361A99" w:rsidRDefault="00361A99" w:rsidP="00361A99">
      <w:pPr>
        <w:jc w:val="both"/>
        <w:rPr>
          <w:b/>
        </w:rPr>
      </w:pPr>
      <w:r w:rsidRPr="00361A99">
        <w:rPr>
          <w:b/>
        </w:rPr>
        <w:t>Новые поступления ГОСТ в ноябре в ФБУ «Костромской ЦСМ»</w:t>
      </w:r>
    </w:p>
    <w:p w:rsidR="00361A99" w:rsidRDefault="00361A99" w:rsidP="00361A99">
      <w:pPr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ИСО 9004-2019 Менеджмент качества. Качество организации. Руководство по достижению устойчивого успеха организации</w:t>
      </w:r>
    </w:p>
    <w:p w:rsidR="00361A99" w:rsidRDefault="00361A99" w:rsidP="00361A99">
      <w:pPr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2.002-2019 Единая система конструкторской документации. Требования к моделям, макетам и </w:t>
      </w:r>
      <w:proofErr w:type="spellStart"/>
      <w:r>
        <w:t>темплетам</w:t>
      </w:r>
      <w:proofErr w:type="spellEnd"/>
      <w:r>
        <w:t>, применяемые при проектировании</w:t>
      </w:r>
    </w:p>
    <w:p w:rsidR="00361A99" w:rsidRDefault="00361A99" w:rsidP="00361A99">
      <w:pPr>
        <w:jc w:val="both"/>
      </w:pPr>
      <w:r>
        <w:t>ГОСТ ISO 3890-1-2013 Молоко и молочные продукты. Определение остаточного содержания хлорорганических соединений (пестицидов). Часть 1. Общие положения и методы экстракции</w:t>
      </w:r>
    </w:p>
    <w:p w:rsidR="00361A99" w:rsidRDefault="00361A99" w:rsidP="00361A99">
      <w:pPr>
        <w:jc w:val="both"/>
      </w:pPr>
      <w:r>
        <w:t>ГОСТ ISO 3890-2-2013 Молоко и молочные продукты. Определение остаточного содержания хлорорганических соединений (пестицидов). Часть 2. Методы очистки экстракта и подтверждение</w:t>
      </w:r>
    </w:p>
    <w:p w:rsidR="00361A99" w:rsidRDefault="00361A99" w:rsidP="00361A99">
      <w:pPr>
        <w:jc w:val="both"/>
      </w:pPr>
      <w:r>
        <w:t xml:space="preserve">ГОСТ 33780-2016 Продукты пищевые, корма, комбикорма. Определение содержания </w:t>
      </w:r>
      <w:proofErr w:type="spellStart"/>
      <w:r>
        <w:t>афлатоксина</w:t>
      </w:r>
      <w:proofErr w:type="spellEnd"/>
      <w:r>
        <w:t xml:space="preserve"> В</w:t>
      </w:r>
      <w:proofErr w:type="gramStart"/>
      <w:r>
        <w:t>1</w:t>
      </w:r>
      <w:proofErr w:type="gramEnd"/>
      <w:r>
        <w:t xml:space="preserve"> методом высокоэффективной жидкостной хроматографии с применением очистки на оксиде алюминия</w:t>
      </w:r>
      <w:bookmarkStart w:id="0" w:name="_GoBack"/>
      <w:bookmarkEnd w:id="0"/>
    </w:p>
    <w:p w:rsidR="00361A99" w:rsidRDefault="00361A99" w:rsidP="00361A99">
      <w:pPr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56931-2016 Продукты пищевые и продовольственное сырье. </w:t>
      </w:r>
      <w:proofErr w:type="spellStart"/>
      <w:r>
        <w:t>Вольтамперометрический</w:t>
      </w:r>
      <w:proofErr w:type="spellEnd"/>
      <w:r>
        <w:t xml:space="preserve"> метод определения содержания ртути</w:t>
      </w:r>
    </w:p>
    <w:p w:rsidR="00361A99" w:rsidRDefault="00361A99" w:rsidP="00361A99">
      <w:pPr>
        <w:jc w:val="both"/>
      </w:pPr>
      <w:r>
        <w:t xml:space="preserve">ГОСТ 32258-2013 Молоко и молочная продукция. Метод определения массовой доли </w:t>
      </w:r>
      <w:proofErr w:type="spellStart"/>
      <w:r>
        <w:t>бен</w:t>
      </w:r>
      <w:proofErr w:type="gramStart"/>
      <w:r>
        <w:t>з</w:t>
      </w:r>
      <w:proofErr w:type="spellEnd"/>
      <w:r>
        <w:t>(</w:t>
      </w:r>
      <w:proofErr w:type="gramEnd"/>
      <w:r>
        <w:t>а)</w:t>
      </w:r>
      <w:proofErr w:type="spellStart"/>
      <w:r>
        <w:t>пирена</w:t>
      </w:r>
      <w:proofErr w:type="spellEnd"/>
    </w:p>
    <w:p w:rsidR="00361A99" w:rsidRDefault="00361A99" w:rsidP="00361A99">
      <w:pPr>
        <w:jc w:val="both"/>
      </w:pPr>
      <w:r>
        <w:t>ГОСТ 23452-2015 Молоко и молочные продукты. Методы определения остаточных количе</w:t>
      </w:r>
      <w:proofErr w:type="gramStart"/>
      <w:r>
        <w:t>ств хл</w:t>
      </w:r>
      <w:proofErr w:type="gramEnd"/>
      <w:r>
        <w:t>орорганических пестицидов</w:t>
      </w:r>
    </w:p>
    <w:p w:rsidR="00361A99" w:rsidRDefault="00361A99" w:rsidP="00361A99">
      <w:pPr>
        <w:jc w:val="both"/>
      </w:pPr>
      <w:r>
        <w:t xml:space="preserve">ГОСТ 27082-2014 Консервы и пресервы из рыбы, водных беспозвоночных, водных млекопитающих и водорослей. Методы определения общей </w:t>
      </w:r>
      <w:proofErr w:type="spellStart"/>
      <w:r>
        <w:t>кислотност</w:t>
      </w:r>
      <w:proofErr w:type="spellEnd"/>
    </w:p>
    <w:p w:rsidR="00361A99" w:rsidRDefault="00361A99" w:rsidP="00361A99">
      <w:pPr>
        <w:jc w:val="both"/>
      </w:pPr>
      <w:r>
        <w:t xml:space="preserve">ГОСТ 30418-96 Масла растительные. Метод определения </w:t>
      </w:r>
      <w:proofErr w:type="spellStart"/>
      <w:r>
        <w:t>жирнокислотного</w:t>
      </w:r>
      <w:proofErr w:type="spellEnd"/>
      <w:r>
        <w:t xml:space="preserve"> состава</w:t>
      </w:r>
    </w:p>
    <w:p w:rsidR="00361A99" w:rsidRDefault="00361A99" w:rsidP="00361A99">
      <w:pPr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58340-2019 Молоко и молочная продукция. Метод отбора проб с торговой полки и доставки проб в лабораторию</w:t>
      </w:r>
    </w:p>
    <w:p w:rsidR="00361A99" w:rsidRDefault="00361A99" w:rsidP="00361A99">
      <w:pPr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2.711-2019 Единая система конструкторской документации. Схема деления изделия на составные части</w:t>
      </w:r>
    </w:p>
    <w:p w:rsidR="00361A99" w:rsidRDefault="00361A99" w:rsidP="00361A99">
      <w:pPr>
        <w:jc w:val="both"/>
      </w:pPr>
      <w:r>
        <w:t>ГОСТ 12.2.088-2017 Система стандартов безопасности труда. Оборудование наземное для освоения и ремонта скважин. Общие требования безопасности</w:t>
      </w:r>
    </w:p>
    <w:p w:rsidR="00361A99" w:rsidRDefault="00361A99" w:rsidP="00361A99">
      <w:pPr>
        <w:jc w:val="both"/>
      </w:pPr>
      <w:r>
        <w:t xml:space="preserve">ГОСТ 125-2018 </w:t>
      </w:r>
      <w:proofErr w:type="gramStart"/>
      <w:r>
        <w:t>Вяжущие</w:t>
      </w:r>
      <w:proofErr w:type="gramEnd"/>
      <w:r>
        <w:t xml:space="preserve"> гипсовые. Технические условия</w:t>
      </w:r>
    </w:p>
    <w:p w:rsidR="00361A99" w:rsidRDefault="00361A99" w:rsidP="00361A99">
      <w:pPr>
        <w:jc w:val="both"/>
      </w:pPr>
      <w:r>
        <w:t>ГОСТ 167-2018 Трубы свинцовые. Технические условия</w:t>
      </w:r>
    </w:p>
    <w:p w:rsidR="00361A99" w:rsidRDefault="00361A99" w:rsidP="00361A99">
      <w:pPr>
        <w:jc w:val="both"/>
      </w:pPr>
      <w:r>
        <w:t>ГОСТ 610-2017 Масла осевые. Технические условия</w:t>
      </w:r>
    </w:p>
    <w:p w:rsidR="00361A99" w:rsidRDefault="00361A99" w:rsidP="00361A99">
      <w:pPr>
        <w:jc w:val="both"/>
      </w:pPr>
      <w:r>
        <w:t>ГОСТ 1341-2018 Пергамент растительный. Технические условия</w:t>
      </w:r>
    </w:p>
    <w:p w:rsidR="00361A99" w:rsidRDefault="00361A99" w:rsidP="00361A99">
      <w:pPr>
        <w:jc w:val="both"/>
      </w:pPr>
      <w:r>
        <w:t>ГОСТ 1578-2017 Спидометры автомобильные и мотоциклетные с приводом от гибкого вала. Технические требования и методы испытаний</w:t>
      </w:r>
    </w:p>
    <w:p w:rsidR="00361A99" w:rsidRDefault="00361A99" w:rsidP="00361A99">
      <w:pPr>
        <w:jc w:val="both"/>
      </w:pPr>
      <w:r>
        <w:t>ГОСТ 24767-2018 Профили холодногнутые из алюминия и алюминиевых сплавов для ограждающих строительных конструкций. Технические условия</w:t>
      </w:r>
    </w:p>
    <w:p w:rsidR="00361A99" w:rsidRDefault="00361A99" w:rsidP="00361A99">
      <w:pPr>
        <w:jc w:val="both"/>
      </w:pPr>
      <w:r>
        <w:lastRenderedPageBreak/>
        <w:t xml:space="preserve">ГОСТ </w:t>
      </w:r>
      <w:proofErr w:type="gramStart"/>
      <w:r>
        <w:t>Р</w:t>
      </w:r>
      <w:proofErr w:type="gramEnd"/>
      <w:r>
        <w:t xml:space="preserve"> 57837-2017 </w:t>
      </w:r>
      <w:proofErr w:type="spellStart"/>
      <w:r>
        <w:t>Двутавры</w:t>
      </w:r>
      <w:proofErr w:type="spellEnd"/>
      <w:r>
        <w:t xml:space="preserve"> стальные горячекатаные с параллельными гранями полок. Технические условия</w:t>
      </w:r>
    </w:p>
    <w:p w:rsidR="00361A99" w:rsidRDefault="00361A99" w:rsidP="00361A99">
      <w:pPr>
        <w:jc w:val="both"/>
      </w:pPr>
      <w:r>
        <w:t>ГОСТ 123-2018 Кобальт. Технические условия</w:t>
      </w:r>
    </w:p>
    <w:p w:rsidR="00361A99" w:rsidRDefault="00361A99" w:rsidP="00361A99">
      <w:pPr>
        <w:jc w:val="both"/>
      </w:pPr>
      <w:r>
        <w:t>ГОСТ 849-2018 Никель первичный. Технические условия</w:t>
      </w:r>
    </w:p>
    <w:p w:rsidR="00361A99" w:rsidRDefault="00361A99" w:rsidP="00361A99">
      <w:pPr>
        <w:jc w:val="both"/>
      </w:pPr>
      <w:r>
        <w:t>ГОСТ 5362-2018 Полосы латунные. Технические условия</w:t>
      </w:r>
    </w:p>
    <w:p w:rsidR="00361A99" w:rsidRDefault="00361A99" w:rsidP="00361A99">
      <w:pPr>
        <w:jc w:val="both"/>
      </w:pPr>
      <w:r>
        <w:t>ГОСТ 9717.2-2018 Медь. Метод спектрального анализа по металлическим стандартным образцам с фотографической регистрацией спектра</w:t>
      </w:r>
    </w:p>
    <w:p w:rsidR="00361A99" w:rsidRDefault="00361A99" w:rsidP="00361A99">
      <w:pPr>
        <w:jc w:val="both"/>
      </w:pPr>
      <w:r>
        <w:t>ГОСТ 9717.3-2018 Медь. Метод спектрального анализа по оксидным стандартным образцам</w:t>
      </w:r>
    </w:p>
    <w:p w:rsidR="00361A99" w:rsidRDefault="00361A99" w:rsidP="00361A99">
      <w:pPr>
        <w:jc w:val="both"/>
      </w:pPr>
      <w:r>
        <w:t>ГОСТ 10298-2018 Селен технический. Технические условия</w:t>
      </w:r>
    </w:p>
    <w:p w:rsidR="00361A99" w:rsidRDefault="00361A99" w:rsidP="00361A99">
      <w:pPr>
        <w:jc w:val="both"/>
      </w:pPr>
      <w:r>
        <w:t>ГОСТ 11012-2017 Пластмассы. Метод испытания на абразивный износ</w:t>
      </w:r>
    </w:p>
    <w:p w:rsidR="00361A99" w:rsidRDefault="00361A99" w:rsidP="00361A99">
      <w:pPr>
        <w:jc w:val="both"/>
      </w:pPr>
      <w:r>
        <w:t>ГОСТ 11034-2018 Полиамиды. Метод определения числа вязкости разбавленных растворов</w:t>
      </w:r>
    </w:p>
    <w:p w:rsidR="00361A99" w:rsidRDefault="00361A99" w:rsidP="00361A99">
      <w:pPr>
        <w:jc w:val="both"/>
      </w:pPr>
      <w:r>
        <w:t>ГОСТ 12020-2018 Пластмассы. Методы определения стойкости к действию химических сред</w:t>
      </w:r>
    </w:p>
    <w:p w:rsidR="00B05048" w:rsidRDefault="00361A99" w:rsidP="00361A99">
      <w:pPr>
        <w:jc w:val="both"/>
      </w:pPr>
      <w:r>
        <w:t>ГОСТ 15885-2018 Ленты и полосы из оловянно-цинково-свинцовой бронзы. Технические условия</w:t>
      </w:r>
    </w:p>
    <w:sectPr w:rsidR="00B0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99"/>
    <w:rsid w:val="00361A99"/>
    <w:rsid w:val="00B0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2019-12-03T12:23:00Z</dcterms:created>
  <dcterms:modified xsi:type="dcterms:W3CDTF">2019-12-03T12:25:00Z</dcterms:modified>
</cp:coreProperties>
</file>