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FA" w:rsidRDefault="00881BFA">
      <w:pPr>
        <w:pStyle w:val="ConsPlusNormal"/>
        <w:outlineLvl w:val="0"/>
      </w:pPr>
      <w:r>
        <w:t>Зарегистрировано в Минюсте России 26 октября 2020 г. N 60584</w:t>
      </w:r>
    </w:p>
    <w:p w:rsidR="00881BFA" w:rsidRDefault="00881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81BFA" w:rsidRDefault="00881BFA">
      <w:pPr>
        <w:pStyle w:val="ConsPlusTitle"/>
        <w:jc w:val="center"/>
      </w:pPr>
    </w:p>
    <w:p w:rsidR="00881BFA" w:rsidRDefault="00881BFA">
      <w:pPr>
        <w:pStyle w:val="ConsPlusTitle"/>
        <w:jc w:val="center"/>
      </w:pPr>
      <w:r>
        <w:t>ПРИКАЗ</w:t>
      </w:r>
    </w:p>
    <w:p w:rsidR="00881BFA" w:rsidRDefault="00881BFA">
      <w:pPr>
        <w:pStyle w:val="ConsPlusTitle"/>
        <w:jc w:val="center"/>
      </w:pPr>
      <w:r>
        <w:t>от 31 июля 2020 г. N 478</w:t>
      </w:r>
    </w:p>
    <w:p w:rsidR="00881BFA" w:rsidRDefault="00881BFA">
      <w:pPr>
        <w:pStyle w:val="ConsPlusTitle"/>
        <w:jc w:val="center"/>
      </w:pPr>
    </w:p>
    <w:p w:rsidR="00881BFA" w:rsidRDefault="00881BFA">
      <w:pPr>
        <w:pStyle w:val="ConsPlusTitle"/>
        <w:jc w:val="center"/>
      </w:pPr>
      <w:r>
        <w:t>ОБ УТВЕРЖДЕНИИ ПОРЯДКА</w:t>
      </w:r>
    </w:p>
    <w:p w:rsidR="00881BFA" w:rsidRDefault="00881BFA">
      <w:pPr>
        <w:pStyle w:val="ConsPlusTitle"/>
        <w:jc w:val="center"/>
      </w:pPr>
      <w:r>
        <w:t>РЕГИСТРАЦИИ ДЕКЛАРАЦИЙ О СООТВЕТСТВИИ И ПОРЯДКА</w:t>
      </w:r>
    </w:p>
    <w:p w:rsidR="00881BFA" w:rsidRDefault="00881BFA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ЗАРЕГИСТРИРОВАННЫХ</w:t>
      </w:r>
      <w:proofErr w:type="gramEnd"/>
    </w:p>
    <w:p w:rsidR="00881BFA" w:rsidRDefault="00881BFA">
      <w:pPr>
        <w:pStyle w:val="ConsPlusTitle"/>
        <w:jc w:val="center"/>
      </w:pPr>
      <w:r>
        <w:t>ДЕКЛАРАЦИЙ О СООТВЕТСТВИИ, ПРЕДОСТАВЛЕНИЯ СОДЕРЖАЩИХСЯ</w:t>
      </w:r>
    </w:p>
    <w:p w:rsidR="00881BFA" w:rsidRDefault="00881BFA">
      <w:pPr>
        <w:pStyle w:val="ConsPlusTitle"/>
        <w:jc w:val="center"/>
      </w:pPr>
      <w:r>
        <w:t>В УКАЗАННОМ РЕЕСТРЕ СВЕДЕНИЙ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24</w:t>
        </w:r>
      </w:hyperlink>
      <w:r>
        <w:t xml:space="preserve"> Федерального закона от 27 декабря 2002 г. N 184-ФЗ "О техническом регулировании" (Собрание законодательства Российской Федерации, 2002, N 52, ст. 5140; </w:t>
      </w:r>
      <w:proofErr w:type="gramStart"/>
      <w:r>
        <w:t xml:space="preserve">2016, N 15, ст. 2066) и </w:t>
      </w:r>
      <w:hyperlink r:id="rId6" w:history="1">
        <w:r>
          <w:rPr>
            <w:color w:val="0000FF"/>
          </w:rPr>
          <w:t>подпунктами 5.2.28(90)</w:t>
        </w:r>
      </w:hyperlink>
      <w:r>
        <w:t xml:space="preserve"> и </w:t>
      </w:r>
      <w:hyperlink r:id="rId7" w:history="1">
        <w:r>
          <w:rPr>
            <w:color w:val="0000FF"/>
          </w:rPr>
          <w:t>5.2.28(91)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43, ст. 6079), приказываю: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1BFA" w:rsidRDefault="00AF6260">
      <w:pPr>
        <w:pStyle w:val="ConsPlusNormal"/>
        <w:spacing w:before="220"/>
        <w:ind w:firstLine="540"/>
        <w:jc w:val="both"/>
      </w:pPr>
      <w:hyperlink w:anchor="P32" w:history="1">
        <w:r w:rsidR="00881BFA">
          <w:rPr>
            <w:color w:val="0000FF"/>
          </w:rPr>
          <w:t>Порядок</w:t>
        </w:r>
      </w:hyperlink>
      <w:r w:rsidR="00881BFA">
        <w:t xml:space="preserve"> регистрации деклараций о соответствии (приложение N 1);</w:t>
      </w:r>
    </w:p>
    <w:p w:rsidR="00881BFA" w:rsidRDefault="00AF6260">
      <w:pPr>
        <w:pStyle w:val="ConsPlusNormal"/>
        <w:spacing w:before="220"/>
        <w:ind w:firstLine="540"/>
        <w:jc w:val="both"/>
      </w:pPr>
      <w:hyperlink w:anchor="P126" w:history="1">
        <w:r w:rsidR="00881BFA">
          <w:rPr>
            <w:color w:val="0000FF"/>
          </w:rPr>
          <w:t>Порядок</w:t>
        </w:r>
      </w:hyperlink>
      <w:r w:rsidR="00881BFA">
        <w:t xml:space="preserve"> формирования и ведения единого </w:t>
      </w:r>
      <w:proofErr w:type="gramStart"/>
      <w:r w:rsidR="00881BFA">
        <w:t>реестра</w:t>
      </w:r>
      <w:proofErr w:type="gramEnd"/>
      <w:r w:rsidR="00881BFA">
        <w:t xml:space="preserve"> зарегистрированных деклараций о соответствии, предоставления содержащихся в указанном реестре сведений (приложение N 2).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Настоящий приказ вступает в силу с 1 января 2021 г., за исключением </w:t>
      </w:r>
      <w:hyperlink w:anchor="P83" w:history="1">
        <w:r>
          <w:rPr>
            <w:color w:val="0000FF"/>
          </w:rPr>
          <w:t>пунктов 7.5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Порядка регистрации деклараций о соответствии, вступающих в силу с 1 августа 2021 года.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81BFA" w:rsidRDefault="00881BFA">
      <w:pPr>
        <w:pStyle w:val="ConsPlusNormal"/>
        <w:jc w:val="right"/>
      </w:pPr>
      <w:r>
        <w:t>И.Э.ТОРОСОВ</w:t>
      </w: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Normal"/>
        <w:jc w:val="right"/>
        <w:outlineLvl w:val="0"/>
      </w:pPr>
      <w:r>
        <w:t>Приложение N 1</w:t>
      </w:r>
    </w:p>
    <w:p w:rsidR="00881BFA" w:rsidRDefault="00881BFA">
      <w:pPr>
        <w:pStyle w:val="ConsPlusNormal"/>
        <w:jc w:val="right"/>
      </w:pPr>
      <w:r>
        <w:t>к приказу Минэкономразвития России</w:t>
      </w:r>
    </w:p>
    <w:p w:rsidR="00881BFA" w:rsidRDefault="00881BFA">
      <w:pPr>
        <w:pStyle w:val="ConsPlusNormal"/>
        <w:jc w:val="right"/>
      </w:pPr>
      <w:r>
        <w:t>от 31.07.2020 N 478</w:t>
      </w: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Title"/>
        <w:jc w:val="center"/>
      </w:pPr>
      <w:bookmarkStart w:id="1" w:name="P32"/>
      <w:bookmarkEnd w:id="1"/>
      <w:r>
        <w:t>ПОРЯДОК РЕГИСТРАЦИИ ДЕКЛАРАЦИЙ О СООТВЕТСТВИИ</w:t>
      </w:r>
    </w:p>
    <w:p w:rsidR="00881BFA" w:rsidRDefault="00881BFA">
      <w:pPr>
        <w:pStyle w:val="ConsPlusNormal"/>
        <w:jc w:val="center"/>
      </w:pPr>
    </w:p>
    <w:p w:rsidR="00881BFA" w:rsidRDefault="00881B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регистрации деклараций о соответствии продукции требованиям технических регламентов Российской Федерации, деклараций о соответствии на продукцию, включенную в единый перечень продукции, подтверждение соответствия которой осуществляется в форме принятия декларации о соответствии, деклараций о соответствии продукции требованиям технических регламентов Евразийского экономического союза (Таможенного союза) и деклараций о соответствии на продукцию, включенную в единый перечень продукции, подлежащей обязательному подтверждению</w:t>
      </w:r>
      <w:proofErr w:type="gramEnd"/>
      <w:r>
        <w:t xml:space="preserve"> соответствия с выдачей сертификатов соответствия и деклараций о соответствии по единой форме (далее - декларация о соответствии, декларации о соответствии), в едином реестре зарегистрированных деклараций о соответствии (далее - единый реестр) с использованием специализированного сервиса автоматизированной электронной регистрации деклараций о соответствии с применением </w:t>
      </w:r>
      <w:r>
        <w:lastRenderedPageBreak/>
        <w:t>структурного, форматно-логического и иных видов контроля.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Настоящий Порядок не применяется в отношении деклараций о соответствии на продукцию (работы, услуги), поставляемую для федеральных государственных нужд по государственному оборонному заказу, а также на продукцию (работы, услуги), используемую в целях защиты сведений,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доступа, и на продукцию (работы, услуги), сведения о которой составляют государственную тайну.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2. Декларация о соответствии регистрируется в едином реестре в электронной форме с использованием информационно-телекоммуникационной сети "Интернет" посредством специализированного сервиса автоматизированной электронной регистрации деклараций о соответствии (далее - сервис регистрации деклараций о соответствии).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3. Регистрацию деклараций о соответствии осуществляет Федеральная служба по аккредитации.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2" w:name="P38"/>
      <w:bookmarkEnd w:id="2"/>
      <w:r>
        <w:t>В случае если правом Евразийского экономического союза предусмотрено, что регистрацию деклараций о соответствии осуществляют исключительно органы по сертификации, регистрацию деклараций о соответствии осуществляют аккредитованные в национальной системе аккредитации органы по сертификации, включенные в единый реестр органов по оценке соответствия Евразийского экономического союза и область аккредитации которых распространяется на декларируемую продукцию.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4. Декларация о соответствии считается принятой с момента ее регистрации в едином реестре.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регистрации декларация о соответствии и прилагаемые к ней документы и сведения, предусмотренные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представляются в электронной форме с использованием сервиса регистрации деклараций о соответствии и подписываются усиленной квалифицированной электронной подписью заявителя, зарегистрированного в качестве юридического лица или индивидуального предпринимателя на территории Российской Федерации и принявшего декларацию о соответствии (далее - заявитель), а в случае, предусмотренном </w:t>
      </w:r>
      <w:hyperlink w:anchor="P38" w:history="1">
        <w:r>
          <w:rPr>
            <w:color w:val="0000FF"/>
          </w:rPr>
          <w:t>абзацем вторым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настоящего Порядка, усиленной квалифицированной электронной подписью органа по сертификации, осуществляющего регистрацию декларации о соответствии.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6. При регистрации декларации о соответствии органом по сертификации заявитель представляет в орган по сертификации декларацию о соответствии и прилагаемые к ней документы и сведения, предусмотренные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одним из следующих способов: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непосредственно;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 электронной форме в виде электронных образов (</w:t>
      </w:r>
      <w:proofErr w:type="gramStart"/>
      <w:r>
        <w:t>скан-копий</w:t>
      </w:r>
      <w:proofErr w:type="gramEnd"/>
      <w:r>
        <w:t>) документов, подписанных усиленной квалифицированной электронной подписью;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заказным почтовым отправлением с описью вложения и уведомлением о вручении.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В случае представления декларации о соответствии и прилагаемых к ней документов и сведений, предусмотренных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для регистрации на бумажном носителе документы и сведения, указанные в </w:t>
      </w:r>
      <w:hyperlink w:anchor="P74" w:history="1">
        <w:r>
          <w:rPr>
            <w:color w:val="0000FF"/>
          </w:rPr>
          <w:t>подпунктах 7.2</w:t>
        </w:r>
      </w:hyperlink>
      <w:r>
        <w:t xml:space="preserve"> - </w:t>
      </w:r>
      <w:hyperlink w:anchor="P83" w:history="1">
        <w:r>
          <w:rPr>
            <w:color w:val="0000FF"/>
          </w:rPr>
          <w:t>7.5 пункта 7</w:t>
        </w:r>
      </w:hyperlink>
      <w:r>
        <w:t xml:space="preserve"> настоящего Порядка, могут быть представлены в качестве копий, заверенных печатью (при наличии) и подписью заявителя.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Днем представления декларации о соответствии и прилагаемых к ней документов в орган по </w:t>
      </w:r>
      <w:r>
        <w:lastRenderedPageBreak/>
        <w:t>сертификации считается день регистрации органом по сертификации заявления о регистрации декларации о соответствии. При направлении декларации о соответствии в орган по сертификации заказным почтовым отправлением днем ее представления считается день получения почтового отправления в органе по сертификации.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7. </w:t>
      </w:r>
      <w:proofErr w:type="gramStart"/>
      <w:r>
        <w:t>Для регистрации декларации о соответствии в единый реестр с использованием сервиса регистрации деклараций о соответствии</w:t>
      </w:r>
      <w:proofErr w:type="gramEnd"/>
      <w:r>
        <w:t xml:space="preserve"> передаются, вносятся и заверяются усиленной квалифицированной электронной подписью заявителя или органа по сертификации следующие сведения и электронные образы (скан-копии) документов: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7.1. Заявление о регистрации декларации о соответствии, подписанное заявителем и содержащее следующие сведения: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а) сведения о заявителе, а также контактные данные, в том числе для потребителей, включающие в себя: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для юридического лица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различаются), фамилию, имя и отчество (при наличии) руководителя (уполномоченного представителя) юридического лица, а также уникальный идентификационный номер налогоплательщика (ИНН), номер телефона (при наличии) и адрес электронной почты (при наличии);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для физического лица, зарегистрированного в качестве индивидуального предпринимателя, - фамилию, имя и отчество (при наличии), место жительства и адрес (адреса) места осуществления деятельности (в случае если адреса различаются), а также уникальный идентификационный номер налогоплательщика (ИНН), номер телефона (при наличии) и адрес электронной почты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б) 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УНП/GLN (уникального номера предприятия/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в) информацию об объекте декларирования, позволяющую его идентифицировать, в том числе сведения о продукции, включая: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наименование и обозначение продукции и (или) иное условное обозначение, присвоенное изготовителем продукции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название продукции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международный код GTIN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наименование объекта декларирования (серийный выпуск, партия или единичное изделие); для продукции серийного выпуска производится запись "серийный выпуск"; для партии </w:t>
      </w:r>
      <w:r>
        <w:lastRenderedPageBreak/>
        <w:t>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партии;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истечения срока годности единицы продукции;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г) код (коды) продукции в соответствии с единой Товарной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код ТН ВЭД ЕАЭС) и (или) код (коды) продукции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(далее - ОКПД 2);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д) наименование и обозначение (в зависимости от вида декларации о соответствии, в отношении которой представляются сведения):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технического регламента (технических регламентов), на соответствие требованиям которого проводилось декларирование соответствия;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подтверждение соответствия которой осуществляется в форме принятия декларации о соответствии;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подлежащей обязательному подтверждению соответствия с выдачей сертификатов соответствия и деклараций о соответствии по единой форме.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При проведении декларирования соответствия допускается не указывать разделы (пункты, подпункты) нормативных документов в случае применения этих нормативных документов в целом;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е) сведения о примененной схеме декларирования соответствия;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ж)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з) сведения, представленные в декларации о соответствии в качестве дополнительной информации: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</w:t>
      </w:r>
      <w:proofErr w:type="gramEnd"/>
      <w:r>
        <w:t>, а не стандарта в целом (в случае их применения);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обозначение и наименование иных стандартов и документов (в случае их применения);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</w:t>
      </w:r>
      <w:r>
        <w:lastRenderedPageBreak/>
        <w:t>документацией изготовителя);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иную информацию, в том числе сведения о дате изготовления отобранных образцов (проб) продукции, прошедших исследования (испытания) и измерения (при наличии).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4" w:name="P74"/>
      <w:bookmarkEnd w:id="4"/>
      <w:r>
        <w:t>7.2. Сведения, подтверждающие государственную регистрацию юридического лица или физического лица в качестве индивидуального предпринимателя.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Договор с изготовителем (в том числе с иностранным изготовителем), предусматривающий обеспечение соответствия поставляемой на таможенную территорию Евразийского экономического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лица).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7.4. Документы, подтверждающие соответствие продукции требованиям технического регламента (технических регламентов) либо требованиям нормативных документов, документов по стандартизации (в зависимости от вида декларации о соответствии, в отношении которой представляются сведения), включая: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протоколы исследований (испытаний) и измерений с указанием номера, даты, наименования испытательной лаборатории (центра), а в случае, если это предусмотрено схемой декларирования соответствия, - наименования аккредитованной испытательной лаборатории (центра), включенной в единый реестр органов по оценке соответствия Евразийского экономического союза, уникального номера записи об аккредитации в реестре аккредитованных лиц;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об аккредитации в реестре аккредитованных лиц;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заключение об исследовании типа продукции (в случаях, предусмотренных схемой декларирования соответствия) с указанием номера и даты оформления;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другие документы, представленные заявителем в качестве доказательства соответствия продукции требованиям технического регламента (технических регламентов), нормативных документов, документов по стандартизации.</w:t>
      </w:r>
    </w:p>
    <w:p w:rsidR="00881BFA" w:rsidRDefault="00881BFA">
      <w:pPr>
        <w:pStyle w:val="ConsPlusNormal"/>
        <w:spacing w:before="280"/>
        <w:ind w:firstLine="540"/>
        <w:jc w:val="both"/>
      </w:pPr>
      <w:bookmarkStart w:id="5" w:name="P83"/>
      <w:bookmarkEnd w:id="5"/>
      <w:r>
        <w:t xml:space="preserve">7.5. </w:t>
      </w:r>
      <w:proofErr w:type="gramStart"/>
      <w:r>
        <w:t>Документы (договор с аккредитованным органом по сертификации (аккредитованной испытательной лабораторией (центром) и (или) письмо от аккредитованного лица), подтверждающие необходимое количество (вес и объем) ввозимых проб (образцов) продукции.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8. В случае соблюдения установленных настоящим Порядком требований декларация о соответствии подлежит регистрации.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Федеральная служба по аккредитации в течение трех рабочих дней со дня представления в единый реестр сведений и документов, предусмотренных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регистрирует декларацию о соответствии посредством присвоения ей регистрационного номера и вносит сведения о </w:t>
      </w:r>
      <w:proofErr w:type="gramStart"/>
      <w:r>
        <w:t>декларации</w:t>
      </w:r>
      <w:proofErr w:type="gramEnd"/>
      <w:r>
        <w:t xml:space="preserve"> о соответствии и ее регистрации в единый реестр.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lastRenderedPageBreak/>
        <w:t xml:space="preserve">Орган по сертификации в течение трех рабочих дней со дня представления декларации о соответствии и прилагаемых к ней документов и сведений, предусмотренных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регистрирует декларацию о соответствии в электронной форме посредством сервиса регистрации деклараций о соответствии.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В исключительных случаях указанные сроки передачи сведений о </w:t>
      </w:r>
      <w:proofErr w:type="gramStart"/>
      <w:r>
        <w:t>декларациях</w:t>
      </w:r>
      <w:proofErr w:type="gramEnd"/>
      <w:r>
        <w:t xml:space="preserve"> о соответствии могут быть продлены, если причиной невозможности их соблюдения явились факты проведения технических работ в федеральной государственной информационной системе в области аккредитации (далее - ФГИС </w:t>
      </w:r>
      <w:proofErr w:type="spellStart"/>
      <w:r>
        <w:t>Росаккредитации</w:t>
      </w:r>
      <w:proofErr w:type="spellEnd"/>
      <w:r>
        <w:t xml:space="preserve">), влекущих невозможность представления органом по сертификации указанных сведений. В этом случае сроки передачи сведений о </w:t>
      </w:r>
      <w:proofErr w:type="gramStart"/>
      <w:r>
        <w:t>декларациях</w:t>
      </w:r>
      <w:proofErr w:type="gramEnd"/>
      <w:r>
        <w:t xml:space="preserve"> о соответствии продлеваются пропорционально времени, затраченному на проведение технических работ. Сведения о времени, затраченном на проведение технических работ, а также информация о запланированном проведении технических работ публикуются на официальном сайте национального органа по аккредитации в информационно-телекоммуникационной сети "Интернет".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9. Не допускается регистрация декларации о соответствии органом по сертификации в случае, если дата представления сведений и документов, указанных в </w:t>
      </w:r>
      <w:hyperlink w:anchor="P47" w:history="1">
        <w:r>
          <w:rPr>
            <w:color w:val="0000FF"/>
          </w:rPr>
          <w:t>пункте 7</w:t>
        </w:r>
      </w:hyperlink>
      <w:r>
        <w:t xml:space="preserve"> настоящего Порядка, в национальный орган по аккредитации приходится на период приостановления, сокращения области аккредитации, соответствующей объекту декларирования соответствия, либо прекращения действия аккредитации органа по сертификации.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10. Регистрация деклараций о соответствии, внесение сведений и электронных образов (скан-копий) представленных документов в единый реестр, а также формирование содержащихся в нем сведений и информации осуществляются с применением структурного, форматно-логического и иных видов контроля соответствия включаемых в записи о </w:t>
      </w:r>
      <w:proofErr w:type="gramStart"/>
      <w:r>
        <w:t>декларации</w:t>
      </w:r>
      <w:proofErr w:type="gramEnd"/>
      <w:r>
        <w:t xml:space="preserve"> о соответствии сведений требованиям настоящего Порядка, законодательства Российской Федерации и права Евразийского экономического союза, направленных на обеспечение качества государственных данных и сервисов.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указанных структурного, форматно-логического и иных видов контроля должна обеспечиваться проверка соответствия вносимых с использованием сервиса регистрации деклараций о соответствии сведений об аккредитованных лицах и результатах их деятельности сведениям, содержащимся во ФГИС </w:t>
      </w:r>
      <w:proofErr w:type="spellStart"/>
      <w:r>
        <w:t>Росаккредитации</w:t>
      </w:r>
      <w:proofErr w:type="spellEnd"/>
      <w:r>
        <w:t>, в том числе сведениям о выданных аккредитованными испытательными лабораториями протоколах испытаний (исследований) и измерений.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11. В случае выявления средствами структурного, форматно-логического и иных видов контроля несоответствия переданных для регистрации в единый реестр сведений и электронных образов (скан-копий) представленных документов требованиям, предъявляемым к сведениям и информации, содержащимся в записи о </w:t>
      </w:r>
      <w:proofErr w:type="gramStart"/>
      <w:r>
        <w:t>декларации</w:t>
      </w:r>
      <w:proofErr w:type="gramEnd"/>
      <w:r>
        <w:t xml:space="preserve"> о соответствии, а также оснований для отказа в регистрации декларации о соответствии, предусмотренных </w:t>
      </w:r>
      <w:hyperlink w:anchor="P95" w:history="1">
        <w:r>
          <w:rPr>
            <w:color w:val="0000FF"/>
          </w:rPr>
          <w:t>пунктом 13</w:t>
        </w:r>
      </w:hyperlink>
      <w:r>
        <w:t xml:space="preserve"> настоящего Порядка, декларация о соответствии не подлежит регистрации, а сведения о декларации о соответствии не подлежат внесению в единый реестр, о чем уполномоченное лицо, осуществившее передачу сведений, уведомляется в электронном виде при помощи функциональных возможностей сервиса регистрации деклараций о соответствии.</w:t>
      </w:r>
    </w:p>
    <w:p w:rsidR="00881BFA" w:rsidRDefault="00881BFA">
      <w:pPr>
        <w:pStyle w:val="ConsPlusNormal"/>
        <w:spacing w:before="280"/>
        <w:ind w:firstLine="540"/>
        <w:jc w:val="both"/>
      </w:pPr>
      <w:bookmarkStart w:id="6" w:name="P94"/>
      <w:bookmarkEnd w:id="6"/>
      <w:r>
        <w:t xml:space="preserve">12. </w:t>
      </w:r>
      <w:proofErr w:type="gramStart"/>
      <w:r>
        <w:t xml:space="preserve">Декларация о соответствии не подлежит регистрации в случае поступления в </w:t>
      </w:r>
      <w:proofErr w:type="spellStart"/>
      <w:r>
        <w:t>Росаккредитацию</w:t>
      </w:r>
      <w:proofErr w:type="spellEnd"/>
      <w:r>
        <w:t xml:space="preserve"> сведений об отсутствии информации о заявителе, являющемся изготовителем, зарегистрированным в установленном порядке на территории Российской Федерации, в реестре уведомлений, в который уполномоченными органами осуществляется внесение сведений в </w:t>
      </w:r>
      <w:r>
        <w:lastRenderedPageBreak/>
        <w:t xml:space="preserve">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</w:t>
      </w:r>
      <w:proofErr w:type="gramEnd"/>
      <w:r>
        <w:t xml:space="preserve"> 16 июля 2009 г. N 584 (Собрание законодательства Российской Федерации, 2009, N 30, ст. 3823; 2018, N 47, ст. 7275).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7" w:name="P95"/>
      <w:bookmarkEnd w:id="7"/>
      <w:r>
        <w:t>13. Основаниями для отказа в регистрации декларации о соответствии являются: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а) несоблюдение заявителем установленных требований к форме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б) представление документов и сведений, предусмотренных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Порядка, не в полном объеме;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в) отсутствие в законодательстве Российской Федерации о техническом регулировании и праве Евразийского экономического союза требования, устанавливающего, что соответствие определенного вида продукции требованиям законодательства Российской Федерации о техническом регулировании и права Евразийского экономического союза подтверждается в форме принятия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г) несоответствие заявителя, принявшего декларацию о соответствии, требованиям законодательства Российской Федерации о техническом регулировании и права Евразийского экономического союза, устанавливающим круг заявителей для определенного объекта декларирования соответствия (серийный выпуск, партия или единичное изделие);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д) отсутствие в декларации о соответствии и в заявлении о регистрации декларации о соответствии, представленных заявителем в виде электронных документов, усиленной квалифицированной электронной подписи.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14. 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в соответствии с настоящим Порядком.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При регистрации новой декларации о соответствии заявитель принимает решение о прекращении действия декларации о соответствии, подлежащей замене. При этом в едином реестре производится запись "принята взамен" и указываются регистрационный номер и дата регистрации декларации о соответствии, подлежащей замене.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15. Заявитель принимает новую декларацию о соответствии и осуществляет ее регистрацию без представления документов и сведений, предусмотренных </w:t>
      </w:r>
      <w:hyperlink w:anchor="P74" w:history="1">
        <w:r>
          <w:rPr>
            <w:color w:val="0000FF"/>
          </w:rPr>
          <w:t>подпунктами 7.2</w:t>
        </w:r>
      </w:hyperlink>
      <w:r>
        <w:t xml:space="preserve"> - </w:t>
      </w:r>
      <w:hyperlink w:anchor="P83" w:history="1">
        <w:r>
          <w:rPr>
            <w:color w:val="0000FF"/>
          </w:rPr>
          <w:t>7.5 пункта 7</w:t>
        </w:r>
      </w:hyperlink>
      <w:r>
        <w:t xml:space="preserve"> настоящего Порядка, в следующих случаях: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выявления в декларации о соответствии и приложениях к ней ошибок (опечаток);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изменения организационно-правовой формы, места нахождения (адреса юридического лица), места жительства (индивидуального предпринимателя), адреса места осуществления деятельности (в случае если адреса различаются), номера телефона и (или) адреса электронной почты заявителя;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изменения организационно-правовой формы, места нахождения (адреса юридического лица) изготовителя продукции;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изменения кода (кодов) </w:t>
      </w:r>
      <w:hyperlink r:id="rId11" w:history="1">
        <w:r>
          <w:rPr>
            <w:color w:val="0000FF"/>
          </w:rPr>
          <w:t>ТН</w:t>
        </w:r>
      </w:hyperlink>
      <w:r>
        <w:t xml:space="preserve"> ВЭД ЕАЭС либо </w:t>
      </w:r>
      <w:hyperlink r:id="rId12" w:history="1">
        <w:r>
          <w:rPr>
            <w:color w:val="0000FF"/>
          </w:rPr>
          <w:t>ОКПД 2</w:t>
        </w:r>
      </w:hyperlink>
      <w:r>
        <w:t>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сокращения </w:t>
      </w:r>
      <w:proofErr w:type="gramStart"/>
      <w:r>
        <w:t>количества адресов мест осуществления деятельности</w:t>
      </w:r>
      <w:proofErr w:type="gramEnd"/>
      <w:r>
        <w:t xml:space="preserve"> по изготовлению продукции.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lastRenderedPageBreak/>
        <w:t xml:space="preserve">В случае изменения номера телефона и (или) адреса электронной почты заявителя, а также кода (кодов) </w:t>
      </w:r>
      <w:hyperlink r:id="rId13" w:history="1">
        <w:r>
          <w:rPr>
            <w:color w:val="0000FF"/>
          </w:rPr>
          <w:t>ТН</w:t>
        </w:r>
      </w:hyperlink>
      <w:r>
        <w:t xml:space="preserve"> ВЭД ЕАЭС либо </w:t>
      </w:r>
      <w:hyperlink r:id="rId14" w:history="1">
        <w:r>
          <w:rPr>
            <w:color w:val="0000FF"/>
          </w:rPr>
          <w:t>ОКПД 2</w:t>
        </w:r>
      </w:hyperlink>
      <w:r>
        <w:t xml:space="preserve"> замена декларации о соответствии и (или) приложений к ней не требуется и осуществляется по усмотрению заявителя.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8" w:name="P110"/>
      <w:bookmarkEnd w:id="8"/>
      <w:r>
        <w:t xml:space="preserve">16. В случае принятия заявителем решения о прекращении действия декларации о соответствии заявитель представляет соответствующие сведения (уведомление) в единый реестр посредством сервиса регистрации деклараций о соответствии. Если декларация о соответствии, в отношении которой заявителем принято решение о прекращении ее действия, зарегистрирована органом по сертификации, уполномоченным регистрировать декларации о соответствии в случае, предусмотренном </w:t>
      </w:r>
      <w:hyperlink w:anchor="P38" w:history="1">
        <w:r>
          <w:rPr>
            <w:color w:val="0000FF"/>
          </w:rPr>
          <w:t>абзацем вторым пункта 3</w:t>
        </w:r>
      </w:hyperlink>
      <w:r>
        <w:t xml:space="preserve"> настоящего Порядка, уведомление о прекращении действия декларации о соответствии может быть направлено в такой орган по сертификации.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В случае, предусмотренном в </w:t>
      </w:r>
      <w:hyperlink w:anchor="P110" w:history="1">
        <w:r>
          <w:rPr>
            <w:color w:val="0000FF"/>
          </w:rPr>
          <w:t>абзаце первом</w:t>
        </w:r>
      </w:hyperlink>
      <w:r>
        <w:t xml:space="preserve"> настоящего пункта, </w:t>
      </w:r>
      <w:proofErr w:type="spellStart"/>
      <w:r>
        <w:t>Росаккредитация</w:t>
      </w:r>
      <w:proofErr w:type="spellEnd"/>
      <w:r>
        <w:t xml:space="preserve">, орган по сертификации вносят сведения о прекращении действия декларации о соответствии в единый реестр в течение трех рабочих дней </w:t>
      </w:r>
      <w:proofErr w:type="gramStart"/>
      <w:r>
        <w:t>с даты получения</w:t>
      </w:r>
      <w:proofErr w:type="gramEnd"/>
      <w:r>
        <w:t xml:space="preserve"> сведений (уведомления) о прекращении действия декларации о соответствии.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17. Декларация о соответствии считается прекратившей свое действие </w:t>
      </w:r>
      <w:proofErr w:type="gramStart"/>
      <w:r>
        <w:t>с момента внесения сведений о прекращении действия декларации о соответствии по решению заявителя в единый реестр</w:t>
      </w:r>
      <w:proofErr w:type="gramEnd"/>
      <w:r>
        <w:t>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Органы государственного контроля (надзора) за соблюдением требований технических регламентов (далее - органы государственного контроля (надзора) в случае выдачи заявителю предписания о приостановлении или прекращении действия декларации о соответствии вносят через сервис регистрации деклараций о соответствии информацию, содержащую сведения о регистрационном номере и дате регистрации декларации о соответствии, дате и регистрационном номере предписания о прекращении действия декларации о соответствии, дате (периоде) и</w:t>
      </w:r>
      <w:proofErr w:type="gramEnd"/>
      <w:r>
        <w:t xml:space="preserve"> </w:t>
      </w:r>
      <w:proofErr w:type="gramStart"/>
      <w:r>
        <w:t>регистрационном номере предписания о приостановлении действия декларации о соответствии, дате и регистрационном номере решения о возобновлении действия декларации о соответствии, о чем заявителю направляется уведомление, формируемое сервисом регистрации деклараций о соответствии в автоматическом режиме, на адрес электронной почты, указанный при регистрации декларации о соответствии.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19. Информация о выдаче заявителю предписания о приостановлении или прекращении действия декларации о соответствии вносится органами государственного контроля (надзора) через сервис регистрации деклараций о соответствии в единый реестр в течение одного рабочего дня со дня выдачи предписания.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При этом такая информация заверяется усиленной квалифицированной электронной подписью должностного лица органа государственного контроля (надзора), осуществившего внесение указанных сведений.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За регистрацию декларации о соответствии взимается плата в случаях, порядке и размерах, установленных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2013 г. N 412-ФЗ "Об аккредитации в национальной системе аккредитации" (Собрание законодательства Российской Федерации, 2013, N 52, ст. 6977; 2018, N 31, ст. 4851) и принимаемыми в соответствии с ним иными нормативными правовыми актами Российской Федерации.</w:t>
      </w:r>
      <w:proofErr w:type="gramEnd"/>
    </w:p>
    <w:p w:rsidR="00AF6260" w:rsidRDefault="00AF62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1BFA" w:rsidRDefault="00881BFA">
      <w:pPr>
        <w:pStyle w:val="ConsPlusNormal"/>
        <w:jc w:val="right"/>
        <w:outlineLvl w:val="0"/>
      </w:pPr>
      <w:bookmarkStart w:id="9" w:name="_GoBack"/>
      <w:bookmarkEnd w:id="9"/>
      <w:r>
        <w:t>Приложение N 2</w:t>
      </w:r>
    </w:p>
    <w:p w:rsidR="00881BFA" w:rsidRDefault="00881BFA">
      <w:pPr>
        <w:pStyle w:val="ConsPlusNormal"/>
        <w:jc w:val="right"/>
      </w:pPr>
      <w:r>
        <w:t>к приказу Минэкономразвития России</w:t>
      </w:r>
    </w:p>
    <w:p w:rsidR="00881BFA" w:rsidRDefault="00881BFA">
      <w:pPr>
        <w:pStyle w:val="ConsPlusNormal"/>
        <w:jc w:val="right"/>
      </w:pPr>
      <w:r>
        <w:t>от 31.07.2020 N 478</w:t>
      </w:r>
    </w:p>
    <w:p w:rsidR="00881BFA" w:rsidRDefault="00881BFA">
      <w:pPr>
        <w:pStyle w:val="ConsPlusNormal"/>
        <w:jc w:val="right"/>
      </w:pPr>
    </w:p>
    <w:p w:rsidR="00881BFA" w:rsidRDefault="00881BFA">
      <w:pPr>
        <w:pStyle w:val="ConsPlusTitle"/>
        <w:jc w:val="center"/>
      </w:pPr>
      <w:bookmarkStart w:id="10" w:name="P126"/>
      <w:bookmarkEnd w:id="10"/>
      <w:r>
        <w:t>ПОРЯДОК</w:t>
      </w:r>
    </w:p>
    <w:p w:rsidR="00881BFA" w:rsidRDefault="00881BFA">
      <w:pPr>
        <w:pStyle w:val="ConsPlusTitle"/>
        <w:jc w:val="center"/>
      </w:pPr>
      <w:r>
        <w:t xml:space="preserve">ФОРМИРОВАНИЯ И ВЕДЕНИЯ ЕДИНОГО РЕЕСТРА </w:t>
      </w:r>
      <w:proofErr w:type="gramStart"/>
      <w:r>
        <w:t>ЗАРЕГИСТРИРОВАННЫХ</w:t>
      </w:r>
      <w:proofErr w:type="gramEnd"/>
    </w:p>
    <w:p w:rsidR="00881BFA" w:rsidRDefault="00881BFA">
      <w:pPr>
        <w:pStyle w:val="ConsPlusTitle"/>
        <w:jc w:val="center"/>
      </w:pPr>
      <w:r>
        <w:t>ДЕКЛАРАЦИЙ О СООТВЕТСТВИИ, ПРЕДОСТАВЛЕНИЯ СОДЕРЖАЩИХСЯ</w:t>
      </w:r>
    </w:p>
    <w:p w:rsidR="00881BFA" w:rsidRDefault="00881BFA">
      <w:pPr>
        <w:pStyle w:val="ConsPlusTitle"/>
        <w:jc w:val="center"/>
      </w:pPr>
      <w:r>
        <w:t>В УКАЗАННОМ РЕЕСТРЕ СВЕДЕНИЙ</w:t>
      </w:r>
    </w:p>
    <w:p w:rsidR="00881BFA" w:rsidRDefault="00881BFA">
      <w:pPr>
        <w:pStyle w:val="ConsPlusNormal"/>
        <w:jc w:val="center"/>
      </w:pPr>
    </w:p>
    <w:p w:rsidR="00881BFA" w:rsidRDefault="00881BFA">
      <w:pPr>
        <w:pStyle w:val="ConsPlusTitle"/>
        <w:jc w:val="center"/>
        <w:outlineLvl w:val="1"/>
      </w:pPr>
      <w:r>
        <w:t>I. Общие положения</w:t>
      </w:r>
    </w:p>
    <w:p w:rsidR="00881BFA" w:rsidRDefault="00881BFA">
      <w:pPr>
        <w:pStyle w:val="ConsPlusNormal"/>
        <w:jc w:val="center"/>
      </w:pPr>
    </w:p>
    <w:p w:rsidR="00881BFA" w:rsidRDefault="00881BFA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и ведения единого реестра зарегистрированных деклараций о соответствии (далее - единый реестр), предоставления содержащихся в едином реестре сведений о зарегистрированных </w:t>
      </w:r>
      <w:proofErr w:type="gramStart"/>
      <w:r>
        <w:t>декларациях</w:t>
      </w:r>
      <w:proofErr w:type="gramEnd"/>
      <w:r>
        <w:t xml:space="preserve"> о соответствии, о приостановлении, возобновлении, продлении или прекращении их действия (далее - сведения о декларациях о соответствии).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2. Единый реестр представляет собой открытый государственный информационный ресурс на базе программно-аппаратных средств национального органа по аккредитации, обеспечивающих возможность доступа к сведениям единого реестра в информационно-телекоммуникационной сети "Интернет", и состоит из следующих структурных элементов: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- реестра деклараций о соответствии продукции требованиям технических регламентов Российской Федерации;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- реестра деклараций о соответствии на продукцию, включенную в единый перечень продукции, подтверждение соответствия которой осуществляется в форме принятия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- национальной части единого реестра выданных сертификатов соответствия и зарегистрированных деклараций о соответствии, включающей сведения о зарегистрированных </w:t>
      </w:r>
      <w:proofErr w:type="gramStart"/>
      <w:r>
        <w:t>декларациях</w:t>
      </w:r>
      <w:proofErr w:type="gramEnd"/>
      <w:r>
        <w:t xml:space="preserve"> о соответствии продукции требованиям технических регламентов Евразийского экономического союза (технических регламентов Таможенного союза), а также о декларациях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Организация формирования и ведения единого реестра осуществляется национальным органом по аккредитации.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Функции по формированию и ведению единого реестра осуществляет подведомственное национальному органу по аккредитации федеральное государственное учреждение.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Title"/>
        <w:jc w:val="center"/>
        <w:outlineLvl w:val="1"/>
      </w:pPr>
      <w:r>
        <w:t>II. Правила формирования и ведения единого реестра</w:t>
      </w:r>
    </w:p>
    <w:p w:rsidR="00881BFA" w:rsidRDefault="00881BFA">
      <w:pPr>
        <w:pStyle w:val="ConsPlusNormal"/>
        <w:jc w:val="center"/>
      </w:pPr>
    </w:p>
    <w:p w:rsidR="00881BFA" w:rsidRDefault="00881BFA">
      <w:pPr>
        <w:pStyle w:val="ConsPlusNormal"/>
        <w:ind w:firstLine="540"/>
        <w:jc w:val="both"/>
      </w:pPr>
      <w:r>
        <w:t xml:space="preserve">3. Формирование и ведение единого реестра включают в себя сбор сведений о </w:t>
      </w:r>
      <w:proofErr w:type="gramStart"/>
      <w:r>
        <w:t>декларациях</w:t>
      </w:r>
      <w:proofErr w:type="gramEnd"/>
      <w:r>
        <w:t xml:space="preserve"> о соответствии, приостановлении, возобновлении или прекращении их действия, внесение в единый реестр сведений о декларациях о соответствии, их хранение, систематизацию, актуализацию и изменение, включая текущий статус декларации о соответствии, а также защиту содержащейся в едином реестре информации.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4. Формирование и ведение единого реестра осуществляются в электронном виде, в том числе с учетом совместимости и взаимодействия с иными информационными системами и информационно-телекоммуникационными сетями, в условиях, обеспечивающих предотвращение несанкционированного доступа к нему.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В целях защиты сведений и документов, содержащихся в едином реестре и составляющих коммерческую, иную охраняемую законом тайну, других сведений, доступ к которым ограничен </w:t>
      </w:r>
      <w:r>
        <w:lastRenderedPageBreak/>
        <w:t>федеральными законами, обеспечивается предотвращение несанкционированного доступа к указанной информации и (или) передачи такой информации лицам, не имеющим права на доступ к этой информации. Такие сведения и документы не подлежат разглашению (за исключением случаев, предусмотренных законодательством Российской Федерации) и могут быть использованы с учетом ограничений, установленных законодательством Российской Федерации.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Должностные лица национального органа по аккредитации, работники подведомственного национальному органу по аккредитации федерального государственного учреждения при исполнении положений настоящего Порядка обеспечивают сохранность сведений, ставших им известными в связи с выполнением ими должностных (служебных) обязанностей, в том числе связанных с деятельностью национального органа по аккредитации, составляющих коммерческую, иную охраняемую законом тайну, и несут установленную законодательством Российской Федерации ответственность за разглашение этих</w:t>
      </w:r>
      <w:proofErr w:type="gramEnd"/>
      <w:r>
        <w:t xml:space="preserve"> сведений.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5. Формирование и ведение единого реестра осуществляются с учетом сведений об аккредитованных лицах, о результатах их деятельности, содержащихся в федеральной государственной информационной системе в области аккредитации (далее - ФГИС </w:t>
      </w:r>
      <w:proofErr w:type="spellStart"/>
      <w:r>
        <w:t>Росаккредитации</w:t>
      </w:r>
      <w:proofErr w:type="spellEnd"/>
      <w:r>
        <w:t>).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Сведения, передаваемые в единый реестр для внесения, а также электронные образы (в том числе скан-копии) документов, предусмотренные порядком регистрации деклараций о соответствии, утвержденным в соответствии с </w:t>
      </w:r>
      <w:hyperlink r:id="rId16" w:history="1">
        <w:r>
          <w:rPr>
            <w:color w:val="0000FF"/>
          </w:rPr>
          <w:t>пунктом 6 статьи 24</w:t>
        </w:r>
      </w:hyperlink>
      <w:r>
        <w:t xml:space="preserve"> Федерального закона от 27 декабря 2002 г. N 184-ФЗ "О техническом регулировании" (далее - порядок регистрации деклараций о соответствии), представляются в электронном виде с использованием информационно-телекоммуникационной сети "Интернет" посредством специализированного сервиса</w:t>
      </w:r>
      <w:proofErr w:type="gramEnd"/>
      <w:r>
        <w:t xml:space="preserve"> автоматизированной электронной регистрации деклараций о соответствии (далее - сервис регистрации деклараций о соответствии).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7. Основанием для внесения в единый реестр сведений о </w:t>
      </w:r>
      <w:proofErr w:type="gramStart"/>
      <w:r>
        <w:t>декларациях</w:t>
      </w:r>
      <w:proofErr w:type="gramEnd"/>
      <w:r>
        <w:t xml:space="preserve"> о соответствии являются решения о принятии декларации о соответствии, о приостановлении, возобновлении или прекращении ее действия, принятые в установленном порядке.</w:t>
      </w:r>
    </w:p>
    <w:p w:rsidR="00881BFA" w:rsidRDefault="00881BFA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 xml:space="preserve">8. В единый реестр передаются и вносятся сведения о следующих </w:t>
      </w:r>
      <w:proofErr w:type="gramStart"/>
      <w:r>
        <w:t>декларациях</w:t>
      </w:r>
      <w:proofErr w:type="gramEnd"/>
      <w:r>
        <w:t xml:space="preserve"> о соответствии: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а) декларации о соответствии продукции требованиям технических регламентов Российской Федерации;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б) декларации о соответствии на продукцию, включенную в единый перечень продукции, подтверждение соответствия которой осуществляется в форме принятия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в) декларации о соответствии продукции требованиям технических регламентов Евразийского экономического союза (Таможенного союза);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г) декларации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9. Сведения о </w:t>
      </w:r>
      <w:proofErr w:type="gramStart"/>
      <w:r>
        <w:t>декларациях</w:t>
      </w:r>
      <w:proofErr w:type="gramEnd"/>
      <w:r>
        <w:t xml:space="preserve"> о соответствии вносятся в единый реестр в виде электронной записи, содержащей: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а) регистрационный номер декларации о соответствии (формируется автоматически), срок действия (в случае если законодательством Российской Федерации о техническом регулировании и правом Евразийского экономического союза не установлен срок действия, то производится запись "не установлен");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lastRenderedPageBreak/>
        <w:t>б) сведения о приложении (приложениях) к декларации о соответствии, а также информацию, содержащуюся в приложении (при наличии приложения);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в) фамилию, имя и отчество (при наличии) руководителя (уполномоченного представителя) заявителя, подписавшего декларацию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г) статус действия декларации о соответствии, дату и основание приостановления, возобновления или прекращения действия декларации о соответствии (в случае приостановления, возобновления или прекращения действия декларации о соответствии), дату и регистрационный номер предписания о приостановлении, возобновлении или прекращении действия декларации о соответствии (в случае выдачи такого предписания органом государственного контроля (надзора);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д)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законодательством не оформляется;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е) сведения о заявителе, а также контактные данные, в том числе для потребителей.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Сведения о заявителе включают в себя: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для юридического лица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различаются), фамилию, имя и отчество (при наличии) руководителя (уполномоченного представителя) юридического лица, а также уникальный идентификационный номер налогоплательщика (ИНН), номер телефона (при наличии) и адрес электронной почты (при наличии);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для физического лица, зарегистрированного в качестве индивидуального предпринимателя, - фамилию, имя и отчество (при наличии), место жительства и адрес (адреса) места осуществления деятельности (в случае если адреса различаются), а также уникальный идентификационный номер налогоплательщика (ИНН), номер телефона (при наличии) и адрес электронной почты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ж) 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УНП/GLN (уникального номера предприятия/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, глобального номера расположения); УНП/GLN указывается в случаях, предусмотренных порядком регистрации деклараций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з) наименование, местонахождение и уникальный номер записи об аккредитации в реестре аккредитованных лиц органа по сертификации, зарегистрировавшего декларацию о соответствии (в случае регистрации декларации о соответствии органом по сертификации);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и) информацию об объекте декларирования, позволяющую его идентифицировать, в том числе сведения о продукции, включая: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наименование и обозначение продукции и (или) иное условное обозначение, присвоенное изготовителем продукции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название продукции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международный код GTIN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(в случаях, предусмотренных порядком регистрации деклараций о соответствии);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lastRenderedPageBreak/>
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наименование объекта декларирования (серийный выпуск, партия или единичное изделие); для продукции серийного выпуска производится запись "серийный выпуск"; 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партии; для единичного изделия - реквизиты товаросопроводительной документации, идентифицирующей единичное изделие, заводской номер изделия, дату изготовления единицы продукции, дату истечения срока годности единицы продукции;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к) код (коды) продукции в соответствии с единой Товарной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код ТН ВЭД ЕАЭС) либо код (коды) продукции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(далее - ОКПД 2);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л) наименование и обозначение (в зависимости от вида декларации о соответствии, указанного в </w:t>
      </w:r>
      <w:hyperlink w:anchor="P150" w:history="1">
        <w:r>
          <w:rPr>
            <w:color w:val="0000FF"/>
          </w:rPr>
          <w:t>пункте 8</w:t>
        </w:r>
      </w:hyperlink>
      <w:r>
        <w:t xml:space="preserve"> настоящего Порядка, в отношении которого представляются сведения):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технического регламента (технических регламентов), на соответствие требованиям которого проводилось декларирование соответствия;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подтверждение соответствия которой осуществляется в форме принятия декларации о соответствии;</w:t>
      </w:r>
      <w:proofErr w:type="gramEnd"/>
    </w:p>
    <w:p w:rsidR="00881BFA" w:rsidRDefault="00881BFA">
      <w:pPr>
        <w:pStyle w:val="ConsPlusNormal"/>
        <w:spacing w:before="220"/>
        <w:ind w:firstLine="540"/>
        <w:jc w:val="both"/>
      </w:pPr>
      <w:r>
        <w:t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подлежащей обязательному подтверждению соответствия с выдачей сертификатов соответствия и деклараций о соответствии по единой форме.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При проведении декларирования соответствия допускается не указывать разделы (пункты, подпункты) нормативных документов в случае применения этих нормативных документов в целом;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м) сведения о документах, подтверждающих соответствие продукции требованиям технического регламента (технических регламентов) либо требованиям нормативных документов, документов по стандартизации (в зависимости от вида декларации о соответствии, указанного в </w:t>
      </w:r>
      <w:hyperlink w:anchor="P150" w:history="1">
        <w:r>
          <w:rPr>
            <w:color w:val="0000FF"/>
          </w:rPr>
          <w:t>пункте 8</w:t>
        </w:r>
      </w:hyperlink>
      <w:r>
        <w:t xml:space="preserve"> настоящего Порядка, в отношении которого представляются сведения), включая: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протоколы исследований (испытаний) и измерений с указанием номера, даты, наименования испытательной лаборатории (центра), а в случае, если это предусмотрено схемой декларирования соответствия, - наименования аккредитованной испытательной лаборатории (центра), включенной в единый реестр органов по оценке соответствия Евразийского экономического союза, уникального номера записи об аккредитации в реестре аккредитованных лиц;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об аккредитации в реестре аккредитованных лиц;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lastRenderedPageBreak/>
        <w:t>заключение об исследовании типа продукции (в случаях, предусмотренных схемой декларирования соответствия) с указанием номера и даты оформления;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другие документы, представленные заявителем в качестве доказательства соответствия продукции требованиям технического регламента (технических регламентов), нормативных документов, документов по стандартизации;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н) сведения о примененной схеме декларирования соответствия;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о) сведения, представленные в декларации о соответствии в качестве дополнительной информации:</w:t>
      </w:r>
    </w:p>
    <w:p w:rsidR="00881BFA" w:rsidRDefault="00881BFA">
      <w:pPr>
        <w:pStyle w:val="ConsPlusNormal"/>
        <w:spacing w:before="220"/>
        <w:ind w:firstLine="540"/>
        <w:jc w:val="both"/>
      </w:pPr>
      <w:proofErr w:type="gramStart"/>
      <w:r>
        <w:t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</w:t>
      </w:r>
      <w:proofErr w:type="gramEnd"/>
      <w:r>
        <w:t>, а не стандарта в целом (в случае их применения);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обозначение и наименование иных стандартов и документов (в случае их применения);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иная информация, в том числе сведения о дате изготовления отобранных образцов (проб) продукции, прошедших исследования (испытания) и измерения (при наличии).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10. Для предотвращения утраты сведений о </w:t>
      </w:r>
      <w:proofErr w:type="gramStart"/>
      <w:r>
        <w:t>декларациях</w:t>
      </w:r>
      <w:proofErr w:type="gramEnd"/>
      <w:r>
        <w:t xml:space="preserve"> о соответствии, содержащихся в едином реестре, формируется его резервная копия.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11. Декларациям о соответствии, сведения о которых внесены в единый реестр, автоматически присваиваются следующие статусы текущей действительности документа об оценке соответствия: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а) "действует" - с момента внесения сведений в единый реестр и до момента внесения сведений о принятии решения о приостановлении, прекращении действия декларации о соответствии, истечения запланированного срока ее действия;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б) "приостановлен" - с момента внесения в единый реестр сведений о принятом </w:t>
      </w:r>
      <w:proofErr w:type="gramStart"/>
      <w:r>
        <w:t>решении</w:t>
      </w:r>
      <w:proofErr w:type="gramEnd"/>
      <w:r>
        <w:t xml:space="preserve"> о приостановлении действия декларации о соответствии и до момента внесения сведений о принятом решении о возобновлении действия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в) "прекращен" - с момента внесения в единый реестр сведений о принятом </w:t>
      </w:r>
      <w:proofErr w:type="gramStart"/>
      <w:r>
        <w:t>решении</w:t>
      </w:r>
      <w:proofErr w:type="gramEnd"/>
      <w:r>
        <w:t xml:space="preserve"> о прекращении действия декларации о соответствии либо с момента архивирования сведений о декларации о соответствии;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г) "архивный" - с момента автоматического переноса сведений о </w:t>
      </w:r>
      <w:proofErr w:type="gramStart"/>
      <w:r>
        <w:t>декларации</w:t>
      </w:r>
      <w:proofErr w:type="gramEnd"/>
      <w:r>
        <w:t xml:space="preserve"> о соответствии в архивную часть единого реестра по истечении одного года с даты окончания срока ее действия, даты прекращения ее действия по решению заявителя или органа государственного контроля </w:t>
      </w:r>
      <w:r>
        <w:lastRenderedPageBreak/>
        <w:t>(надзора).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Title"/>
        <w:jc w:val="center"/>
        <w:outlineLvl w:val="1"/>
      </w:pPr>
      <w:r>
        <w:t xml:space="preserve">III. Предоставление сведений о </w:t>
      </w:r>
      <w:proofErr w:type="gramStart"/>
      <w:r>
        <w:t>декларациях</w:t>
      </w:r>
      <w:proofErr w:type="gramEnd"/>
      <w:r>
        <w:t xml:space="preserve"> о соответствии,</w:t>
      </w:r>
    </w:p>
    <w:p w:rsidR="00881BFA" w:rsidRDefault="00881BFA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едином реестре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Normal"/>
        <w:ind w:firstLine="540"/>
        <w:jc w:val="both"/>
      </w:pPr>
      <w:r>
        <w:t xml:space="preserve">12. Органам государственной власти, органам местного самоуправления, юридическим лицам, а также физическим лицам (далее - заинтересованные лица) обеспечивается бесплатный свободный доступ к сведениям о </w:t>
      </w:r>
      <w:proofErr w:type="gramStart"/>
      <w:r>
        <w:t>декларациях</w:t>
      </w:r>
      <w:proofErr w:type="gramEnd"/>
      <w:r>
        <w:t xml:space="preserve"> о соответствии, содержащимся в едином реестре, за исключением сведений, составляющих государственную, коммерческую, иную охраняемую законом тайну, других сведений, доступ к которым ограничен в соответствии с федеральными законами, в соответствии с законодательством Российской Федерации в области персональных данных.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13. Предоставление сведений о </w:t>
      </w:r>
      <w:proofErr w:type="gramStart"/>
      <w:r>
        <w:t>декларациях</w:t>
      </w:r>
      <w:proofErr w:type="gramEnd"/>
      <w:r>
        <w:t xml:space="preserve"> о соответствии, содержащихся в едином реестре, органам государственной власти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>14. Предоставление указанных сведений также осуществляется посредством формирования электронной выписки (в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данных), сформированной сервисом регистрации деклараций о соответствии в автоматическом режиме по запросу заинтересованных лиц.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Предоставление сведений о </w:t>
      </w:r>
      <w:proofErr w:type="gramStart"/>
      <w:r>
        <w:t>декларациях</w:t>
      </w:r>
      <w:proofErr w:type="gramEnd"/>
      <w:r>
        <w:t xml:space="preserve"> о соответствии, содержащихся в едином реестре, национальным органом по аккредитации на бумажном носителе не осуществляется.</w:t>
      </w:r>
    </w:p>
    <w:p w:rsidR="00881BFA" w:rsidRDefault="00881BFA">
      <w:pPr>
        <w:pStyle w:val="ConsPlusNormal"/>
        <w:spacing w:before="220"/>
        <w:ind w:firstLine="540"/>
        <w:jc w:val="both"/>
      </w:pPr>
      <w:r>
        <w:t xml:space="preserve">15. Плата за предоставление сведений о </w:t>
      </w:r>
      <w:proofErr w:type="gramStart"/>
      <w:r>
        <w:t>декларациях</w:t>
      </w:r>
      <w:proofErr w:type="gramEnd"/>
      <w:r>
        <w:t xml:space="preserve"> о соответствии, содержащихся в едином реестре, не взимается.</w:t>
      </w: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Title"/>
        <w:jc w:val="center"/>
        <w:outlineLvl w:val="1"/>
      </w:pPr>
      <w:r>
        <w:t xml:space="preserve">IV. Плата за внесение сведений о </w:t>
      </w:r>
      <w:proofErr w:type="gramStart"/>
      <w:r>
        <w:t>декларациях</w:t>
      </w:r>
      <w:proofErr w:type="gramEnd"/>
      <w:r>
        <w:t xml:space="preserve"> о соответствии</w:t>
      </w:r>
    </w:p>
    <w:p w:rsidR="00881BFA" w:rsidRDefault="00881BFA">
      <w:pPr>
        <w:pStyle w:val="ConsPlusTitle"/>
        <w:jc w:val="center"/>
      </w:pPr>
      <w:r>
        <w:t>в единый реестр</w:t>
      </w:r>
    </w:p>
    <w:p w:rsidR="00881BFA" w:rsidRDefault="00881BFA">
      <w:pPr>
        <w:pStyle w:val="ConsPlusNormal"/>
        <w:jc w:val="center"/>
      </w:pPr>
    </w:p>
    <w:p w:rsidR="00881BFA" w:rsidRDefault="00881BFA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Плата за внесение сведений в единый реестр взимается в случаях, порядке и размерах, установленных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г. N 412-ФЗ "Об аккредитации в национальной системе аккредитации" (Собрание законодательства Российской Федерации, 2013, N 52, ст. 6977; 2018, N 31, ст. 4851) и принимаемыми в соответствии с ним иными нормативными правовыми актами Российской Федерации.</w:t>
      </w:r>
      <w:proofErr w:type="gramEnd"/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Normal"/>
        <w:ind w:firstLine="540"/>
        <w:jc w:val="both"/>
      </w:pPr>
    </w:p>
    <w:p w:rsidR="00881BFA" w:rsidRDefault="00881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763" w:rsidRDefault="00DC6763"/>
    <w:sectPr w:rsidR="00DC6763" w:rsidSect="0035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BFA"/>
    <w:rsid w:val="00000321"/>
    <w:rsid w:val="00000FBF"/>
    <w:rsid w:val="0000329B"/>
    <w:rsid w:val="00003B7C"/>
    <w:rsid w:val="00003BE9"/>
    <w:rsid w:val="00004D5A"/>
    <w:rsid w:val="00004F6F"/>
    <w:rsid w:val="000068D5"/>
    <w:rsid w:val="00010202"/>
    <w:rsid w:val="00010CE1"/>
    <w:rsid w:val="00011040"/>
    <w:rsid w:val="00012F8B"/>
    <w:rsid w:val="00013751"/>
    <w:rsid w:val="00016920"/>
    <w:rsid w:val="000172CE"/>
    <w:rsid w:val="00017CD5"/>
    <w:rsid w:val="00017EC6"/>
    <w:rsid w:val="00020DD0"/>
    <w:rsid w:val="00020F71"/>
    <w:rsid w:val="000213AD"/>
    <w:rsid w:val="00025998"/>
    <w:rsid w:val="000307B7"/>
    <w:rsid w:val="0003087E"/>
    <w:rsid w:val="000341E0"/>
    <w:rsid w:val="00035F6C"/>
    <w:rsid w:val="00036E47"/>
    <w:rsid w:val="00037ABF"/>
    <w:rsid w:val="0004242A"/>
    <w:rsid w:val="00043322"/>
    <w:rsid w:val="0004332F"/>
    <w:rsid w:val="00043E24"/>
    <w:rsid w:val="000458F0"/>
    <w:rsid w:val="00045E46"/>
    <w:rsid w:val="00046E1A"/>
    <w:rsid w:val="000531FB"/>
    <w:rsid w:val="000535DD"/>
    <w:rsid w:val="00053D01"/>
    <w:rsid w:val="000551F1"/>
    <w:rsid w:val="0005544B"/>
    <w:rsid w:val="00061A93"/>
    <w:rsid w:val="00062996"/>
    <w:rsid w:val="00063D41"/>
    <w:rsid w:val="00070B70"/>
    <w:rsid w:val="00071F0E"/>
    <w:rsid w:val="000721D2"/>
    <w:rsid w:val="0007269B"/>
    <w:rsid w:val="00073F45"/>
    <w:rsid w:val="000748B1"/>
    <w:rsid w:val="00076F88"/>
    <w:rsid w:val="00077FAB"/>
    <w:rsid w:val="00083BE0"/>
    <w:rsid w:val="000844BF"/>
    <w:rsid w:val="00086212"/>
    <w:rsid w:val="000869C1"/>
    <w:rsid w:val="000878EF"/>
    <w:rsid w:val="000903CB"/>
    <w:rsid w:val="00092CDC"/>
    <w:rsid w:val="00094900"/>
    <w:rsid w:val="00095A89"/>
    <w:rsid w:val="000976B6"/>
    <w:rsid w:val="000A0145"/>
    <w:rsid w:val="000A14F3"/>
    <w:rsid w:val="000A1A26"/>
    <w:rsid w:val="000A257E"/>
    <w:rsid w:val="000A28E7"/>
    <w:rsid w:val="000A2C67"/>
    <w:rsid w:val="000A3E27"/>
    <w:rsid w:val="000A49DE"/>
    <w:rsid w:val="000A5C0D"/>
    <w:rsid w:val="000A6C53"/>
    <w:rsid w:val="000A6D69"/>
    <w:rsid w:val="000A754A"/>
    <w:rsid w:val="000A794F"/>
    <w:rsid w:val="000A7C91"/>
    <w:rsid w:val="000B0544"/>
    <w:rsid w:val="000B273C"/>
    <w:rsid w:val="000B2858"/>
    <w:rsid w:val="000B47C2"/>
    <w:rsid w:val="000B7319"/>
    <w:rsid w:val="000C0FA3"/>
    <w:rsid w:val="000C4CD4"/>
    <w:rsid w:val="000C5733"/>
    <w:rsid w:val="000C5786"/>
    <w:rsid w:val="000C5CAF"/>
    <w:rsid w:val="000C6BCD"/>
    <w:rsid w:val="000C6F11"/>
    <w:rsid w:val="000D1125"/>
    <w:rsid w:val="000D1D08"/>
    <w:rsid w:val="000D373C"/>
    <w:rsid w:val="000D6D7E"/>
    <w:rsid w:val="000D70B7"/>
    <w:rsid w:val="000D7C9D"/>
    <w:rsid w:val="000E0620"/>
    <w:rsid w:val="000E29F4"/>
    <w:rsid w:val="000E3532"/>
    <w:rsid w:val="000E3F65"/>
    <w:rsid w:val="000E49DE"/>
    <w:rsid w:val="000E4AD3"/>
    <w:rsid w:val="000F094F"/>
    <w:rsid w:val="000F5B9F"/>
    <w:rsid w:val="000F7701"/>
    <w:rsid w:val="000F7FDA"/>
    <w:rsid w:val="001016BE"/>
    <w:rsid w:val="0010283F"/>
    <w:rsid w:val="00103038"/>
    <w:rsid w:val="0010343A"/>
    <w:rsid w:val="001034FE"/>
    <w:rsid w:val="00103A77"/>
    <w:rsid w:val="00105A07"/>
    <w:rsid w:val="00110B29"/>
    <w:rsid w:val="0011179B"/>
    <w:rsid w:val="001122BF"/>
    <w:rsid w:val="001134BB"/>
    <w:rsid w:val="00113A94"/>
    <w:rsid w:val="0011461E"/>
    <w:rsid w:val="00114CDC"/>
    <w:rsid w:val="00115F7D"/>
    <w:rsid w:val="00120A00"/>
    <w:rsid w:val="00120D32"/>
    <w:rsid w:val="0012219B"/>
    <w:rsid w:val="001221A8"/>
    <w:rsid w:val="00122F42"/>
    <w:rsid w:val="0012315B"/>
    <w:rsid w:val="001233FC"/>
    <w:rsid w:val="0012341A"/>
    <w:rsid w:val="001243A1"/>
    <w:rsid w:val="00126B4E"/>
    <w:rsid w:val="001270E6"/>
    <w:rsid w:val="001278A1"/>
    <w:rsid w:val="00130B14"/>
    <w:rsid w:val="00131B8E"/>
    <w:rsid w:val="00133112"/>
    <w:rsid w:val="0013414D"/>
    <w:rsid w:val="001349D7"/>
    <w:rsid w:val="00134C70"/>
    <w:rsid w:val="00134E31"/>
    <w:rsid w:val="001364F3"/>
    <w:rsid w:val="00136AF1"/>
    <w:rsid w:val="00141226"/>
    <w:rsid w:val="001426B8"/>
    <w:rsid w:val="001433BC"/>
    <w:rsid w:val="00143731"/>
    <w:rsid w:val="001521A5"/>
    <w:rsid w:val="0015273F"/>
    <w:rsid w:val="00154779"/>
    <w:rsid w:val="001549AC"/>
    <w:rsid w:val="0015555A"/>
    <w:rsid w:val="00156B38"/>
    <w:rsid w:val="00157B84"/>
    <w:rsid w:val="00162AA8"/>
    <w:rsid w:val="00163A7D"/>
    <w:rsid w:val="00170BF0"/>
    <w:rsid w:val="00172800"/>
    <w:rsid w:val="00172B06"/>
    <w:rsid w:val="0017394F"/>
    <w:rsid w:val="00173E3A"/>
    <w:rsid w:val="00173F04"/>
    <w:rsid w:val="00177156"/>
    <w:rsid w:val="00183E41"/>
    <w:rsid w:val="00184563"/>
    <w:rsid w:val="0018478C"/>
    <w:rsid w:val="00186C49"/>
    <w:rsid w:val="00191AB2"/>
    <w:rsid w:val="00193FE8"/>
    <w:rsid w:val="00197D43"/>
    <w:rsid w:val="001A03AC"/>
    <w:rsid w:val="001A5387"/>
    <w:rsid w:val="001A7C31"/>
    <w:rsid w:val="001A7D65"/>
    <w:rsid w:val="001B05F4"/>
    <w:rsid w:val="001B070C"/>
    <w:rsid w:val="001B25C5"/>
    <w:rsid w:val="001B2C5A"/>
    <w:rsid w:val="001B498F"/>
    <w:rsid w:val="001B5ECC"/>
    <w:rsid w:val="001B6950"/>
    <w:rsid w:val="001C03E7"/>
    <w:rsid w:val="001C07F2"/>
    <w:rsid w:val="001C243D"/>
    <w:rsid w:val="001C325B"/>
    <w:rsid w:val="001C529C"/>
    <w:rsid w:val="001C6119"/>
    <w:rsid w:val="001C663A"/>
    <w:rsid w:val="001C720E"/>
    <w:rsid w:val="001D32AC"/>
    <w:rsid w:val="001D5C03"/>
    <w:rsid w:val="001D62B0"/>
    <w:rsid w:val="001D65D1"/>
    <w:rsid w:val="001D7E3D"/>
    <w:rsid w:val="001D7EF0"/>
    <w:rsid w:val="001E0797"/>
    <w:rsid w:val="001E2378"/>
    <w:rsid w:val="001E30D4"/>
    <w:rsid w:val="001E3C04"/>
    <w:rsid w:val="001E4199"/>
    <w:rsid w:val="001E496B"/>
    <w:rsid w:val="001E5CEA"/>
    <w:rsid w:val="001E5F56"/>
    <w:rsid w:val="001E6386"/>
    <w:rsid w:val="001E68B3"/>
    <w:rsid w:val="001E6BF9"/>
    <w:rsid w:val="001E6DEC"/>
    <w:rsid w:val="001E71F7"/>
    <w:rsid w:val="001F32FC"/>
    <w:rsid w:val="001F33D3"/>
    <w:rsid w:val="002001B4"/>
    <w:rsid w:val="0020059A"/>
    <w:rsid w:val="00204990"/>
    <w:rsid w:val="00206B01"/>
    <w:rsid w:val="00211F7D"/>
    <w:rsid w:val="0021332B"/>
    <w:rsid w:val="0021363E"/>
    <w:rsid w:val="00213688"/>
    <w:rsid w:val="002155C6"/>
    <w:rsid w:val="0021653C"/>
    <w:rsid w:val="00223626"/>
    <w:rsid w:val="002237B5"/>
    <w:rsid w:val="00230212"/>
    <w:rsid w:val="00232209"/>
    <w:rsid w:val="00233D86"/>
    <w:rsid w:val="00234191"/>
    <w:rsid w:val="002378F0"/>
    <w:rsid w:val="00237A40"/>
    <w:rsid w:val="002415D7"/>
    <w:rsid w:val="00241A47"/>
    <w:rsid w:val="00242910"/>
    <w:rsid w:val="0024406D"/>
    <w:rsid w:val="002452D5"/>
    <w:rsid w:val="00245686"/>
    <w:rsid w:val="0024662D"/>
    <w:rsid w:val="00246B16"/>
    <w:rsid w:val="002479CD"/>
    <w:rsid w:val="00250B27"/>
    <w:rsid w:val="0025192C"/>
    <w:rsid w:val="00254BC0"/>
    <w:rsid w:val="0026013A"/>
    <w:rsid w:val="002629DB"/>
    <w:rsid w:val="00267022"/>
    <w:rsid w:val="00267040"/>
    <w:rsid w:val="00270965"/>
    <w:rsid w:val="00270EEC"/>
    <w:rsid w:val="0027107F"/>
    <w:rsid w:val="0027366D"/>
    <w:rsid w:val="00275436"/>
    <w:rsid w:val="00280E48"/>
    <w:rsid w:val="002832CB"/>
    <w:rsid w:val="00284605"/>
    <w:rsid w:val="002850F7"/>
    <w:rsid w:val="00286132"/>
    <w:rsid w:val="00287064"/>
    <w:rsid w:val="00287640"/>
    <w:rsid w:val="00287838"/>
    <w:rsid w:val="00297492"/>
    <w:rsid w:val="002A1702"/>
    <w:rsid w:val="002A18A1"/>
    <w:rsid w:val="002A2A8C"/>
    <w:rsid w:val="002A34DD"/>
    <w:rsid w:val="002A3B5D"/>
    <w:rsid w:val="002A3C09"/>
    <w:rsid w:val="002A7FF4"/>
    <w:rsid w:val="002B2E0E"/>
    <w:rsid w:val="002B2E60"/>
    <w:rsid w:val="002B40C6"/>
    <w:rsid w:val="002B4AF2"/>
    <w:rsid w:val="002B7342"/>
    <w:rsid w:val="002C33B7"/>
    <w:rsid w:val="002C37B9"/>
    <w:rsid w:val="002C47AF"/>
    <w:rsid w:val="002C798F"/>
    <w:rsid w:val="002D0279"/>
    <w:rsid w:val="002D2789"/>
    <w:rsid w:val="002D5525"/>
    <w:rsid w:val="002D5EE2"/>
    <w:rsid w:val="002D63C8"/>
    <w:rsid w:val="002E35F1"/>
    <w:rsid w:val="002E3C99"/>
    <w:rsid w:val="002E44D0"/>
    <w:rsid w:val="002E49EE"/>
    <w:rsid w:val="002E6F24"/>
    <w:rsid w:val="002F0446"/>
    <w:rsid w:val="002F1300"/>
    <w:rsid w:val="002F23C1"/>
    <w:rsid w:val="002F3847"/>
    <w:rsid w:val="002F4185"/>
    <w:rsid w:val="002F7DF1"/>
    <w:rsid w:val="0030023D"/>
    <w:rsid w:val="00300DCE"/>
    <w:rsid w:val="003018F2"/>
    <w:rsid w:val="00303633"/>
    <w:rsid w:val="0031277C"/>
    <w:rsid w:val="00314931"/>
    <w:rsid w:val="00315AF7"/>
    <w:rsid w:val="00316E4D"/>
    <w:rsid w:val="00322BEE"/>
    <w:rsid w:val="00323509"/>
    <w:rsid w:val="0032515B"/>
    <w:rsid w:val="00325BDE"/>
    <w:rsid w:val="00326460"/>
    <w:rsid w:val="0033144C"/>
    <w:rsid w:val="00335268"/>
    <w:rsid w:val="00335454"/>
    <w:rsid w:val="0033768F"/>
    <w:rsid w:val="00341DC3"/>
    <w:rsid w:val="00342E49"/>
    <w:rsid w:val="00342EC6"/>
    <w:rsid w:val="00344763"/>
    <w:rsid w:val="00352009"/>
    <w:rsid w:val="00352327"/>
    <w:rsid w:val="00354251"/>
    <w:rsid w:val="00354B18"/>
    <w:rsid w:val="00355EFF"/>
    <w:rsid w:val="00361418"/>
    <w:rsid w:val="00363C82"/>
    <w:rsid w:val="00363E6A"/>
    <w:rsid w:val="0036510E"/>
    <w:rsid w:val="0037338E"/>
    <w:rsid w:val="00374C39"/>
    <w:rsid w:val="00380938"/>
    <w:rsid w:val="00380CCE"/>
    <w:rsid w:val="00383073"/>
    <w:rsid w:val="00383F7E"/>
    <w:rsid w:val="00384C10"/>
    <w:rsid w:val="00386C85"/>
    <w:rsid w:val="003875F0"/>
    <w:rsid w:val="00391718"/>
    <w:rsid w:val="00392530"/>
    <w:rsid w:val="0039297A"/>
    <w:rsid w:val="003963ED"/>
    <w:rsid w:val="003A000A"/>
    <w:rsid w:val="003A01DE"/>
    <w:rsid w:val="003A0B2B"/>
    <w:rsid w:val="003A2014"/>
    <w:rsid w:val="003A29CA"/>
    <w:rsid w:val="003A378A"/>
    <w:rsid w:val="003A4160"/>
    <w:rsid w:val="003A574F"/>
    <w:rsid w:val="003B0792"/>
    <w:rsid w:val="003B3FA8"/>
    <w:rsid w:val="003B524F"/>
    <w:rsid w:val="003B5D14"/>
    <w:rsid w:val="003B62FD"/>
    <w:rsid w:val="003B7893"/>
    <w:rsid w:val="003C0B21"/>
    <w:rsid w:val="003C3BCF"/>
    <w:rsid w:val="003C51D8"/>
    <w:rsid w:val="003C5A09"/>
    <w:rsid w:val="003D0D8A"/>
    <w:rsid w:val="003D14A5"/>
    <w:rsid w:val="003D1942"/>
    <w:rsid w:val="003D5D14"/>
    <w:rsid w:val="003E0BD6"/>
    <w:rsid w:val="003E3A70"/>
    <w:rsid w:val="003E4231"/>
    <w:rsid w:val="003E4347"/>
    <w:rsid w:val="003E71E4"/>
    <w:rsid w:val="003F036F"/>
    <w:rsid w:val="003F0798"/>
    <w:rsid w:val="003F0896"/>
    <w:rsid w:val="003F2C90"/>
    <w:rsid w:val="003F3FD7"/>
    <w:rsid w:val="003F6590"/>
    <w:rsid w:val="003F695E"/>
    <w:rsid w:val="003F75BB"/>
    <w:rsid w:val="003F7C04"/>
    <w:rsid w:val="0040013D"/>
    <w:rsid w:val="00400144"/>
    <w:rsid w:val="00400536"/>
    <w:rsid w:val="00402B3E"/>
    <w:rsid w:val="00402E1E"/>
    <w:rsid w:val="00403CFB"/>
    <w:rsid w:val="00404387"/>
    <w:rsid w:val="00406D45"/>
    <w:rsid w:val="004145AB"/>
    <w:rsid w:val="00415B28"/>
    <w:rsid w:val="004179B1"/>
    <w:rsid w:val="00420D0D"/>
    <w:rsid w:val="00422224"/>
    <w:rsid w:val="004229BA"/>
    <w:rsid w:val="0042339A"/>
    <w:rsid w:val="00424D88"/>
    <w:rsid w:val="00425395"/>
    <w:rsid w:val="004253D4"/>
    <w:rsid w:val="0042626F"/>
    <w:rsid w:val="00427B2F"/>
    <w:rsid w:val="00427DC4"/>
    <w:rsid w:val="004304E3"/>
    <w:rsid w:val="00430A0D"/>
    <w:rsid w:val="00430E4C"/>
    <w:rsid w:val="004336D4"/>
    <w:rsid w:val="00435876"/>
    <w:rsid w:val="00436E8A"/>
    <w:rsid w:val="00441E0B"/>
    <w:rsid w:val="00442BDD"/>
    <w:rsid w:val="00444921"/>
    <w:rsid w:val="00444AAC"/>
    <w:rsid w:val="00446CF4"/>
    <w:rsid w:val="00447157"/>
    <w:rsid w:val="004475FE"/>
    <w:rsid w:val="004524E5"/>
    <w:rsid w:val="004548BA"/>
    <w:rsid w:val="00456709"/>
    <w:rsid w:val="00456E78"/>
    <w:rsid w:val="00460733"/>
    <w:rsid w:val="00460FB4"/>
    <w:rsid w:val="00461589"/>
    <w:rsid w:val="00461CFF"/>
    <w:rsid w:val="004625C6"/>
    <w:rsid w:val="00465213"/>
    <w:rsid w:val="00467420"/>
    <w:rsid w:val="00470744"/>
    <w:rsid w:val="00470E07"/>
    <w:rsid w:val="00472BF2"/>
    <w:rsid w:val="0047349B"/>
    <w:rsid w:val="004740BB"/>
    <w:rsid w:val="0047519F"/>
    <w:rsid w:val="00475693"/>
    <w:rsid w:val="004758F5"/>
    <w:rsid w:val="0047658B"/>
    <w:rsid w:val="00480613"/>
    <w:rsid w:val="00481321"/>
    <w:rsid w:val="004817D4"/>
    <w:rsid w:val="00481F68"/>
    <w:rsid w:val="0048554F"/>
    <w:rsid w:val="00486D60"/>
    <w:rsid w:val="004878E4"/>
    <w:rsid w:val="00494588"/>
    <w:rsid w:val="004957BE"/>
    <w:rsid w:val="004973D8"/>
    <w:rsid w:val="004A10A2"/>
    <w:rsid w:val="004A198C"/>
    <w:rsid w:val="004A2D2D"/>
    <w:rsid w:val="004A2D8D"/>
    <w:rsid w:val="004A45F9"/>
    <w:rsid w:val="004A5CB0"/>
    <w:rsid w:val="004B1D44"/>
    <w:rsid w:val="004B451C"/>
    <w:rsid w:val="004B5E3C"/>
    <w:rsid w:val="004B71C5"/>
    <w:rsid w:val="004C22B1"/>
    <w:rsid w:val="004C36A3"/>
    <w:rsid w:val="004C6D8B"/>
    <w:rsid w:val="004D0E8B"/>
    <w:rsid w:val="004D1915"/>
    <w:rsid w:val="004D2CD1"/>
    <w:rsid w:val="004D2D1C"/>
    <w:rsid w:val="004D5F44"/>
    <w:rsid w:val="004D6FBE"/>
    <w:rsid w:val="004E12BA"/>
    <w:rsid w:val="004E20DD"/>
    <w:rsid w:val="004E31F3"/>
    <w:rsid w:val="004E4308"/>
    <w:rsid w:val="004E79A2"/>
    <w:rsid w:val="004E7BC6"/>
    <w:rsid w:val="004F4880"/>
    <w:rsid w:val="004F5565"/>
    <w:rsid w:val="004F6544"/>
    <w:rsid w:val="005003AA"/>
    <w:rsid w:val="00502FF2"/>
    <w:rsid w:val="00505382"/>
    <w:rsid w:val="00505473"/>
    <w:rsid w:val="005056AE"/>
    <w:rsid w:val="005063B8"/>
    <w:rsid w:val="0050661F"/>
    <w:rsid w:val="00507BEF"/>
    <w:rsid w:val="00511319"/>
    <w:rsid w:val="00512435"/>
    <w:rsid w:val="00512523"/>
    <w:rsid w:val="00513854"/>
    <w:rsid w:val="00514AC0"/>
    <w:rsid w:val="00515178"/>
    <w:rsid w:val="00515542"/>
    <w:rsid w:val="00517782"/>
    <w:rsid w:val="00520AAD"/>
    <w:rsid w:val="0052140C"/>
    <w:rsid w:val="0052140D"/>
    <w:rsid w:val="00521A35"/>
    <w:rsid w:val="00521C60"/>
    <w:rsid w:val="00522610"/>
    <w:rsid w:val="0052388F"/>
    <w:rsid w:val="00524F66"/>
    <w:rsid w:val="00525B0D"/>
    <w:rsid w:val="005263D6"/>
    <w:rsid w:val="00526537"/>
    <w:rsid w:val="00526E6E"/>
    <w:rsid w:val="005278B6"/>
    <w:rsid w:val="00527EC1"/>
    <w:rsid w:val="00530DB3"/>
    <w:rsid w:val="00534350"/>
    <w:rsid w:val="0053591D"/>
    <w:rsid w:val="005360F9"/>
    <w:rsid w:val="00536BFE"/>
    <w:rsid w:val="0054043A"/>
    <w:rsid w:val="00541F47"/>
    <w:rsid w:val="005423A9"/>
    <w:rsid w:val="00545C14"/>
    <w:rsid w:val="00545D17"/>
    <w:rsid w:val="00545FEA"/>
    <w:rsid w:val="00546525"/>
    <w:rsid w:val="0054741B"/>
    <w:rsid w:val="005478A2"/>
    <w:rsid w:val="00551A63"/>
    <w:rsid w:val="005525F7"/>
    <w:rsid w:val="00552E09"/>
    <w:rsid w:val="005533AE"/>
    <w:rsid w:val="00556928"/>
    <w:rsid w:val="005600E3"/>
    <w:rsid w:val="00560293"/>
    <w:rsid w:val="0056103B"/>
    <w:rsid w:val="00561B3D"/>
    <w:rsid w:val="00563DA2"/>
    <w:rsid w:val="00565572"/>
    <w:rsid w:val="00565B59"/>
    <w:rsid w:val="00565FFA"/>
    <w:rsid w:val="00567C2E"/>
    <w:rsid w:val="005702F9"/>
    <w:rsid w:val="005703A6"/>
    <w:rsid w:val="005716AF"/>
    <w:rsid w:val="00572D41"/>
    <w:rsid w:val="00573C38"/>
    <w:rsid w:val="0058138F"/>
    <w:rsid w:val="00583168"/>
    <w:rsid w:val="00583652"/>
    <w:rsid w:val="00583D4E"/>
    <w:rsid w:val="005878DA"/>
    <w:rsid w:val="005911AD"/>
    <w:rsid w:val="00591550"/>
    <w:rsid w:val="00591602"/>
    <w:rsid w:val="00591D2E"/>
    <w:rsid w:val="00592E75"/>
    <w:rsid w:val="00593C9D"/>
    <w:rsid w:val="00595131"/>
    <w:rsid w:val="00595BE6"/>
    <w:rsid w:val="005A0550"/>
    <w:rsid w:val="005A0CE0"/>
    <w:rsid w:val="005A31C4"/>
    <w:rsid w:val="005A4C03"/>
    <w:rsid w:val="005B036D"/>
    <w:rsid w:val="005B0CCE"/>
    <w:rsid w:val="005B11FF"/>
    <w:rsid w:val="005B2515"/>
    <w:rsid w:val="005B316D"/>
    <w:rsid w:val="005B3E3F"/>
    <w:rsid w:val="005B42EA"/>
    <w:rsid w:val="005B4B3F"/>
    <w:rsid w:val="005B50BE"/>
    <w:rsid w:val="005B52C9"/>
    <w:rsid w:val="005B6201"/>
    <w:rsid w:val="005B74D8"/>
    <w:rsid w:val="005C42E1"/>
    <w:rsid w:val="005C5FC2"/>
    <w:rsid w:val="005C6F14"/>
    <w:rsid w:val="005D068A"/>
    <w:rsid w:val="005D4F5F"/>
    <w:rsid w:val="005D57FE"/>
    <w:rsid w:val="005D58BD"/>
    <w:rsid w:val="005D5EA1"/>
    <w:rsid w:val="005D67B4"/>
    <w:rsid w:val="005D6AE7"/>
    <w:rsid w:val="005E08B2"/>
    <w:rsid w:val="005E22B7"/>
    <w:rsid w:val="005E2934"/>
    <w:rsid w:val="005E3710"/>
    <w:rsid w:val="005E412A"/>
    <w:rsid w:val="005E4FB5"/>
    <w:rsid w:val="005E590A"/>
    <w:rsid w:val="005E7E3C"/>
    <w:rsid w:val="005F3AEF"/>
    <w:rsid w:val="005F3F44"/>
    <w:rsid w:val="005F60E9"/>
    <w:rsid w:val="00600D9F"/>
    <w:rsid w:val="00602B72"/>
    <w:rsid w:val="00602C98"/>
    <w:rsid w:val="00603322"/>
    <w:rsid w:val="00603810"/>
    <w:rsid w:val="00603ADB"/>
    <w:rsid w:val="00604976"/>
    <w:rsid w:val="006057E6"/>
    <w:rsid w:val="006068A7"/>
    <w:rsid w:val="006133FC"/>
    <w:rsid w:val="00613D8A"/>
    <w:rsid w:val="00615F7E"/>
    <w:rsid w:val="006179EF"/>
    <w:rsid w:val="00617F83"/>
    <w:rsid w:val="00620B34"/>
    <w:rsid w:val="00621501"/>
    <w:rsid w:val="00621FED"/>
    <w:rsid w:val="006242F6"/>
    <w:rsid w:val="0062565E"/>
    <w:rsid w:val="006263F7"/>
    <w:rsid w:val="00627918"/>
    <w:rsid w:val="0063437C"/>
    <w:rsid w:val="00634DA3"/>
    <w:rsid w:val="00634E1B"/>
    <w:rsid w:val="006357F7"/>
    <w:rsid w:val="00640761"/>
    <w:rsid w:val="00641E22"/>
    <w:rsid w:val="00641F75"/>
    <w:rsid w:val="00643EA9"/>
    <w:rsid w:val="00645156"/>
    <w:rsid w:val="00645B1D"/>
    <w:rsid w:val="00645B6D"/>
    <w:rsid w:val="00645C05"/>
    <w:rsid w:val="00647ABD"/>
    <w:rsid w:val="00653465"/>
    <w:rsid w:val="00657C89"/>
    <w:rsid w:val="00661539"/>
    <w:rsid w:val="00661840"/>
    <w:rsid w:val="00663DA3"/>
    <w:rsid w:val="006660A1"/>
    <w:rsid w:val="0066742B"/>
    <w:rsid w:val="00667815"/>
    <w:rsid w:val="00670527"/>
    <w:rsid w:val="00673C05"/>
    <w:rsid w:val="00681D8C"/>
    <w:rsid w:val="00683013"/>
    <w:rsid w:val="00687905"/>
    <w:rsid w:val="006879E2"/>
    <w:rsid w:val="006928CC"/>
    <w:rsid w:val="0069347C"/>
    <w:rsid w:val="00694A39"/>
    <w:rsid w:val="00695DD2"/>
    <w:rsid w:val="006A371B"/>
    <w:rsid w:val="006A49EC"/>
    <w:rsid w:val="006A517D"/>
    <w:rsid w:val="006A6F58"/>
    <w:rsid w:val="006B085A"/>
    <w:rsid w:val="006B0F82"/>
    <w:rsid w:val="006B11E9"/>
    <w:rsid w:val="006B2EDB"/>
    <w:rsid w:val="006B478E"/>
    <w:rsid w:val="006B6C6F"/>
    <w:rsid w:val="006C42A9"/>
    <w:rsid w:val="006C49F6"/>
    <w:rsid w:val="006C50B7"/>
    <w:rsid w:val="006C5949"/>
    <w:rsid w:val="006C6E9E"/>
    <w:rsid w:val="006C7E9C"/>
    <w:rsid w:val="006D1156"/>
    <w:rsid w:val="006D15EA"/>
    <w:rsid w:val="006D18EB"/>
    <w:rsid w:val="006D1D06"/>
    <w:rsid w:val="006D24C0"/>
    <w:rsid w:val="006D5E6B"/>
    <w:rsid w:val="006D6990"/>
    <w:rsid w:val="006E52CC"/>
    <w:rsid w:val="006E5539"/>
    <w:rsid w:val="006E57CD"/>
    <w:rsid w:val="006F00EC"/>
    <w:rsid w:val="006F181B"/>
    <w:rsid w:val="006F1A63"/>
    <w:rsid w:val="006F255F"/>
    <w:rsid w:val="006F30F4"/>
    <w:rsid w:val="006F5FE1"/>
    <w:rsid w:val="006F6E22"/>
    <w:rsid w:val="006F72B0"/>
    <w:rsid w:val="00700791"/>
    <w:rsid w:val="007017AB"/>
    <w:rsid w:val="00701D70"/>
    <w:rsid w:val="007041CA"/>
    <w:rsid w:val="00705D11"/>
    <w:rsid w:val="00707377"/>
    <w:rsid w:val="00707C2E"/>
    <w:rsid w:val="0071109C"/>
    <w:rsid w:val="0071333A"/>
    <w:rsid w:val="00713A21"/>
    <w:rsid w:val="00714508"/>
    <w:rsid w:val="00715756"/>
    <w:rsid w:val="00716804"/>
    <w:rsid w:val="00717E06"/>
    <w:rsid w:val="00721F8A"/>
    <w:rsid w:val="00723477"/>
    <w:rsid w:val="00723986"/>
    <w:rsid w:val="00724F51"/>
    <w:rsid w:val="00726AAC"/>
    <w:rsid w:val="00727B70"/>
    <w:rsid w:val="00731C9D"/>
    <w:rsid w:val="007321E7"/>
    <w:rsid w:val="007336FC"/>
    <w:rsid w:val="007344D0"/>
    <w:rsid w:val="00735037"/>
    <w:rsid w:val="00735B4A"/>
    <w:rsid w:val="00735D54"/>
    <w:rsid w:val="00741956"/>
    <w:rsid w:val="00742545"/>
    <w:rsid w:val="00744DB3"/>
    <w:rsid w:val="007514FB"/>
    <w:rsid w:val="007541FB"/>
    <w:rsid w:val="007542E8"/>
    <w:rsid w:val="00755073"/>
    <w:rsid w:val="00756B7D"/>
    <w:rsid w:val="00757249"/>
    <w:rsid w:val="00760687"/>
    <w:rsid w:val="00762086"/>
    <w:rsid w:val="00762B3D"/>
    <w:rsid w:val="00762FFA"/>
    <w:rsid w:val="00765B09"/>
    <w:rsid w:val="00765EDC"/>
    <w:rsid w:val="00766EAE"/>
    <w:rsid w:val="00770786"/>
    <w:rsid w:val="00770857"/>
    <w:rsid w:val="00774160"/>
    <w:rsid w:val="0077424D"/>
    <w:rsid w:val="00774535"/>
    <w:rsid w:val="00775D57"/>
    <w:rsid w:val="00777533"/>
    <w:rsid w:val="00780630"/>
    <w:rsid w:val="00782895"/>
    <w:rsid w:val="00782E8D"/>
    <w:rsid w:val="00783601"/>
    <w:rsid w:val="00785025"/>
    <w:rsid w:val="007903ED"/>
    <w:rsid w:val="00793822"/>
    <w:rsid w:val="007938AD"/>
    <w:rsid w:val="00794B5C"/>
    <w:rsid w:val="00794C43"/>
    <w:rsid w:val="007A1358"/>
    <w:rsid w:val="007A1469"/>
    <w:rsid w:val="007A33FE"/>
    <w:rsid w:val="007A3921"/>
    <w:rsid w:val="007A3BA2"/>
    <w:rsid w:val="007A3E3B"/>
    <w:rsid w:val="007A4204"/>
    <w:rsid w:val="007B0B39"/>
    <w:rsid w:val="007B1960"/>
    <w:rsid w:val="007B1AF5"/>
    <w:rsid w:val="007B2AF8"/>
    <w:rsid w:val="007B4BC1"/>
    <w:rsid w:val="007B4E4F"/>
    <w:rsid w:val="007C0916"/>
    <w:rsid w:val="007C1086"/>
    <w:rsid w:val="007C3EA4"/>
    <w:rsid w:val="007C424C"/>
    <w:rsid w:val="007C463B"/>
    <w:rsid w:val="007C473A"/>
    <w:rsid w:val="007C4B4D"/>
    <w:rsid w:val="007C5770"/>
    <w:rsid w:val="007C59A7"/>
    <w:rsid w:val="007C71A5"/>
    <w:rsid w:val="007D0405"/>
    <w:rsid w:val="007D2034"/>
    <w:rsid w:val="007D2C96"/>
    <w:rsid w:val="007D3514"/>
    <w:rsid w:val="007D3F0A"/>
    <w:rsid w:val="007D55F3"/>
    <w:rsid w:val="007E2F84"/>
    <w:rsid w:val="007E3F4B"/>
    <w:rsid w:val="007E4241"/>
    <w:rsid w:val="007E52AA"/>
    <w:rsid w:val="007E52FF"/>
    <w:rsid w:val="007E5E5E"/>
    <w:rsid w:val="007E6A16"/>
    <w:rsid w:val="007E7284"/>
    <w:rsid w:val="007E7AAC"/>
    <w:rsid w:val="007F2142"/>
    <w:rsid w:val="007F524B"/>
    <w:rsid w:val="007F5F71"/>
    <w:rsid w:val="007F75E6"/>
    <w:rsid w:val="008018DF"/>
    <w:rsid w:val="00803C8F"/>
    <w:rsid w:val="008057DF"/>
    <w:rsid w:val="00805B4B"/>
    <w:rsid w:val="00806364"/>
    <w:rsid w:val="00806859"/>
    <w:rsid w:val="008070A9"/>
    <w:rsid w:val="008134F8"/>
    <w:rsid w:val="008156AF"/>
    <w:rsid w:val="008165BE"/>
    <w:rsid w:val="00816EE7"/>
    <w:rsid w:val="0081710F"/>
    <w:rsid w:val="00822C3E"/>
    <w:rsid w:val="0082360E"/>
    <w:rsid w:val="00823B69"/>
    <w:rsid w:val="00826140"/>
    <w:rsid w:val="00830034"/>
    <w:rsid w:val="008308B7"/>
    <w:rsid w:val="00831319"/>
    <w:rsid w:val="008321D1"/>
    <w:rsid w:val="00832D97"/>
    <w:rsid w:val="0083378F"/>
    <w:rsid w:val="00840FDC"/>
    <w:rsid w:val="008416DE"/>
    <w:rsid w:val="00843ED8"/>
    <w:rsid w:val="008442E5"/>
    <w:rsid w:val="00850901"/>
    <w:rsid w:val="00850E1E"/>
    <w:rsid w:val="008526F1"/>
    <w:rsid w:val="00852EB2"/>
    <w:rsid w:val="00853ED2"/>
    <w:rsid w:val="00854826"/>
    <w:rsid w:val="00855C51"/>
    <w:rsid w:val="008600B8"/>
    <w:rsid w:val="00862770"/>
    <w:rsid w:val="008637C3"/>
    <w:rsid w:val="0087008E"/>
    <w:rsid w:val="00870C32"/>
    <w:rsid w:val="008744F0"/>
    <w:rsid w:val="0087499A"/>
    <w:rsid w:val="008749BB"/>
    <w:rsid w:val="00876EAF"/>
    <w:rsid w:val="00877CEB"/>
    <w:rsid w:val="00881BFA"/>
    <w:rsid w:val="008847FB"/>
    <w:rsid w:val="00884F27"/>
    <w:rsid w:val="00885D8B"/>
    <w:rsid w:val="00886517"/>
    <w:rsid w:val="008866F1"/>
    <w:rsid w:val="00887D53"/>
    <w:rsid w:val="00894FD0"/>
    <w:rsid w:val="008A099F"/>
    <w:rsid w:val="008A1998"/>
    <w:rsid w:val="008A1C0E"/>
    <w:rsid w:val="008A2901"/>
    <w:rsid w:val="008A70B4"/>
    <w:rsid w:val="008A7D0D"/>
    <w:rsid w:val="008B060E"/>
    <w:rsid w:val="008B1AC2"/>
    <w:rsid w:val="008B4F30"/>
    <w:rsid w:val="008B55D7"/>
    <w:rsid w:val="008B7C2B"/>
    <w:rsid w:val="008B7D56"/>
    <w:rsid w:val="008B7E0A"/>
    <w:rsid w:val="008C1019"/>
    <w:rsid w:val="008C1AC9"/>
    <w:rsid w:val="008C43DC"/>
    <w:rsid w:val="008C7857"/>
    <w:rsid w:val="008D2B80"/>
    <w:rsid w:val="008D3D80"/>
    <w:rsid w:val="008D51F7"/>
    <w:rsid w:val="008D5905"/>
    <w:rsid w:val="008D5B80"/>
    <w:rsid w:val="008E2768"/>
    <w:rsid w:val="008E4FC6"/>
    <w:rsid w:val="008E6BF3"/>
    <w:rsid w:val="008E7664"/>
    <w:rsid w:val="008F058B"/>
    <w:rsid w:val="008F14CF"/>
    <w:rsid w:val="008F1C3E"/>
    <w:rsid w:val="008F40E8"/>
    <w:rsid w:val="008F448C"/>
    <w:rsid w:val="008F65FF"/>
    <w:rsid w:val="008F73E8"/>
    <w:rsid w:val="008F7AA0"/>
    <w:rsid w:val="009023F1"/>
    <w:rsid w:val="0090316F"/>
    <w:rsid w:val="00903E5E"/>
    <w:rsid w:val="00904EBC"/>
    <w:rsid w:val="0090634D"/>
    <w:rsid w:val="0090673C"/>
    <w:rsid w:val="00906EB6"/>
    <w:rsid w:val="009113F8"/>
    <w:rsid w:val="00912F8F"/>
    <w:rsid w:val="0091406D"/>
    <w:rsid w:val="009168CA"/>
    <w:rsid w:val="009172D7"/>
    <w:rsid w:val="00917F10"/>
    <w:rsid w:val="00921010"/>
    <w:rsid w:val="009225D2"/>
    <w:rsid w:val="00926AC3"/>
    <w:rsid w:val="00926E5B"/>
    <w:rsid w:val="009347B2"/>
    <w:rsid w:val="00935CCA"/>
    <w:rsid w:val="009372DE"/>
    <w:rsid w:val="00940595"/>
    <w:rsid w:val="0094091B"/>
    <w:rsid w:val="009428D5"/>
    <w:rsid w:val="0094433F"/>
    <w:rsid w:val="00945E96"/>
    <w:rsid w:val="0094690D"/>
    <w:rsid w:val="00946D22"/>
    <w:rsid w:val="00947803"/>
    <w:rsid w:val="00947B56"/>
    <w:rsid w:val="00952548"/>
    <w:rsid w:val="009533DD"/>
    <w:rsid w:val="00953521"/>
    <w:rsid w:val="00954FA9"/>
    <w:rsid w:val="00960F03"/>
    <w:rsid w:val="00962BB0"/>
    <w:rsid w:val="00963601"/>
    <w:rsid w:val="00963A47"/>
    <w:rsid w:val="0096534E"/>
    <w:rsid w:val="0096557A"/>
    <w:rsid w:val="00966649"/>
    <w:rsid w:val="00966D9E"/>
    <w:rsid w:val="00970B51"/>
    <w:rsid w:val="00970C6B"/>
    <w:rsid w:val="009711C3"/>
    <w:rsid w:val="00971B5A"/>
    <w:rsid w:val="00972A93"/>
    <w:rsid w:val="00975163"/>
    <w:rsid w:val="0097645D"/>
    <w:rsid w:val="00977531"/>
    <w:rsid w:val="00980149"/>
    <w:rsid w:val="00980763"/>
    <w:rsid w:val="009824BD"/>
    <w:rsid w:val="0098378F"/>
    <w:rsid w:val="00983B49"/>
    <w:rsid w:val="00986F5B"/>
    <w:rsid w:val="009941A0"/>
    <w:rsid w:val="00994ABE"/>
    <w:rsid w:val="009A0AEC"/>
    <w:rsid w:val="009A27C4"/>
    <w:rsid w:val="009A7158"/>
    <w:rsid w:val="009A7860"/>
    <w:rsid w:val="009B3C89"/>
    <w:rsid w:val="009B4210"/>
    <w:rsid w:val="009B4ABC"/>
    <w:rsid w:val="009B4D83"/>
    <w:rsid w:val="009B52D4"/>
    <w:rsid w:val="009B70BD"/>
    <w:rsid w:val="009C0FF7"/>
    <w:rsid w:val="009C218A"/>
    <w:rsid w:val="009C2D60"/>
    <w:rsid w:val="009C35A0"/>
    <w:rsid w:val="009C755E"/>
    <w:rsid w:val="009D0BD0"/>
    <w:rsid w:val="009D1F93"/>
    <w:rsid w:val="009D3567"/>
    <w:rsid w:val="009D4123"/>
    <w:rsid w:val="009D4CF4"/>
    <w:rsid w:val="009D67BB"/>
    <w:rsid w:val="009E1342"/>
    <w:rsid w:val="009E46B5"/>
    <w:rsid w:val="009E4962"/>
    <w:rsid w:val="009E6FDC"/>
    <w:rsid w:val="009E7AA3"/>
    <w:rsid w:val="009F1E60"/>
    <w:rsid w:val="009F2DE8"/>
    <w:rsid w:val="009F2F9A"/>
    <w:rsid w:val="009F3D09"/>
    <w:rsid w:val="009F48EE"/>
    <w:rsid w:val="009F7BD7"/>
    <w:rsid w:val="00A00681"/>
    <w:rsid w:val="00A02962"/>
    <w:rsid w:val="00A03773"/>
    <w:rsid w:val="00A07632"/>
    <w:rsid w:val="00A10665"/>
    <w:rsid w:val="00A1102E"/>
    <w:rsid w:val="00A11CEF"/>
    <w:rsid w:val="00A12D7A"/>
    <w:rsid w:val="00A14982"/>
    <w:rsid w:val="00A200E0"/>
    <w:rsid w:val="00A22CB2"/>
    <w:rsid w:val="00A22F25"/>
    <w:rsid w:val="00A25DD6"/>
    <w:rsid w:val="00A30263"/>
    <w:rsid w:val="00A3186B"/>
    <w:rsid w:val="00A33F11"/>
    <w:rsid w:val="00A36454"/>
    <w:rsid w:val="00A365C5"/>
    <w:rsid w:val="00A37468"/>
    <w:rsid w:val="00A4239B"/>
    <w:rsid w:val="00A42C15"/>
    <w:rsid w:val="00A460EB"/>
    <w:rsid w:val="00A469BA"/>
    <w:rsid w:val="00A470F2"/>
    <w:rsid w:val="00A52CCC"/>
    <w:rsid w:val="00A541DA"/>
    <w:rsid w:val="00A54CB1"/>
    <w:rsid w:val="00A618D3"/>
    <w:rsid w:val="00A62FD1"/>
    <w:rsid w:val="00A63197"/>
    <w:rsid w:val="00A63E5C"/>
    <w:rsid w:val="00A66C51"/>
    <w:rsid w:val="00A66E04"/>
    <w:rsid w:val="00A70119"/>
    <w:rsid w:val="00A702E2"/>
    <w:rsid w:val="00A72457"/>
    <w:rsid w:val="00A72A8F"/>
    <w:rsid w:val="00A72EBA"/>
    <w:rsid w:val="00A73059"/>
    <w:rsid w:val="00A765E3"/>
    <w:rsid w:val="00A76C32"/>
    <w:rsid w:val="00A777EB"/>
    <w:rsid w:val="00A77D4F"/>
    <w:rsid w:val="00A816BF"/>
    <w:rsid w:val="00A82F8A"/>
    <w:rsid w:val="00A844BA"/>
    <w:rsid w:val="00A85A03"/>
    <w:rsid w:val="00A863B7"/>
    <w:rsid w:val="00A90781"/>
    <w:rsid w:val="00A91121"/>
    <w:rsid w:val="00A9128A"/>
    <w:rsid w:val="00A919F1"/>
    <w:rsid w:val="00A91A33"/>
    <w:rsid w:val="00A91F24"/>
    <w:rsid w:val="00A957BA"/>
    <w:rsid w:val="00A95E0C"/>
    <w:rsid w:val="00A967B5"/>
    <w:rsid w:val="00A96A37"/>
    <w:rsid w:val="00A9735E"/>
    <w:rsid w:val="00AA0A17"/>
    <w:rsid w:val="00AA24C5"/>
    <w:rsid w:val="00AA3E5C"/>
    <w:rsid w:val="00AA599B"/>
    <w:rsid w:val="00AA5CAA"/>
    <w:rsid w:val="00AA642D"/>
    <w:rsid w:val="00AA7183"/>
    <w:rsid w:val="00AA7C1B"/>
    <w:rsid w:val="00AB356C"/>
    <w:rsid w:val="00AC00B5"/>
    <w:rsid w:val="00AC0D24"/>
    <w:rsid w:val="00AC2C65"/>
    <w:rsid w:val="00AC4ECE"/>
    <w:rsid w:val="00AC724B"/>
    <w:rsid w:val="00AD11BF"/>
    <w:rsid w:val="00AD2D83"/>
    <w:rsid w:val="00AD368B"/>
    <w:rsid w:val="00AD4C6E"/>
    <w:rsid w:val="00AD5D4C"/>
    <w:rsid w:val="00AD73D7"/>
    <w:rsid w:val="00AD7446"/>
    <w:rsid w:val="00AD7897"/>
    <w:rsid w:val="00AE009C"/>
    <w:rsid w:val="00AE05C6"/>
    <w:rsid w:val="00AE27DF"/>
    <w:rsid w:val="00AE5292"/>
    <w:rsid w:val="00AE5728"/>
    <w:rsid w:val="00AE6DEF"/>
    <w:rsid w:val="00AE7005"/>
    <w:rsid w:val="00AE735E"/>
    <w:rsid w:val="00AE7C7F"/>
    <w:rsid w:val="00AF0C16"/>
    <w:rsid w:val="00AF25CF"/>
    <w:rsid w:val="00AF4833"/>
    <w:rsid w:val="00AF6260"/>
    <w:rsid w:val="00AF6786"/>
    <w:rsid w:val="00AF69F8"/>
    <w:rsid w:val="00AF6C83"/>
    <w:rsid w:val="00AF6E3C"/>
    <w:rsid w:val="00AF7EE6"/>
    <w:rsid w:val="00B00609"/>
    <w:rsid w:val="00B02F16"/>
    <w:rsid w:val="00B03323"/>
    <w:rsid w:val="00B03759"/>
    <w:rsid w:val="00B05235"/>
    <w:rsid w:val="00B146E0"/>
    <w:rsid w:val="00B14759"/>
    <w:rsid w:val="00B14E55"/>
    <w:rsid w:val="00B15C22"/>
    <w:rsid w:val="00B17688"/>
    <w:rsid w:val="00B2253B"/>
    <w:rsid w:val="00B22B0C"/>
    <w:rsid w:val="00B240F6"/>
    <w:rsid w:val="00B2461B"/>
    <w:rsid w:val="00B25FA9"/>
    <w:rsid w:val="00B2761E"/>
    <w:rsid w:val="00B32556"/>
    <w:rsid w:val="00B32B57"/>
    <w:rsid w:val="00B33E5B"/>
    <w:rsid w:val="00B353C3"/>
    <w:rsid w:val="00B40B50"/>
    <w:rsid w:val="00B445F8"/>
    <w:rsid w:val="00B458CB"/>
    <w:rsid w:val="00B50974"/>
    <w:rsid w:val="00B5179C"/>
    <w:rsid w:val="00B51E6B"/>
    <w:rsid w:val="00B5218A"/>
    <w:rsid w:val="00B536A3"/>
    <w:rsid w:val="00B539D8"/>
    <w:rsid w:val="00B54D2E"/>
    <w:rsid w:val="00B5550B"/>
    <w:rsid w:val="00B56F5D"/>
    <w:rsid w:val="00B57764"/>
    <w:rsid w:val="00B63888"/>
    <w:rsid w:val="00B63CD8"/>
    <w:rsid w:val="00B63DAC"/>
    <w:rsid w:val="00B645CA"/>
    <w:rsid w:val="00B64E54"/>
    <w:rsid w:val="00B66122"/>
    <w:rsid w:val="00B67202"/>
    <w:rsid w:val="00B73BF3"/>
    <w:rsid w:val="00B75C06"/>
    <w:rsid w:val="00B77B90"/>
    <w:rsid w:val="00B802C5"/>
    <w:rsid w:val="00B804EB"/>
    <w:rsid w:val="00B81313"/>
    <w:rsid w:val="00B8170C"/>
    <w:rsid w:val="00B81836"/>
    <w:rsid w:val="00B820BD"/>
    <w:rsid w:val="00B83707"/>
    <w:rsid w:val="00B86CDC"/>
    <w:rsid w:val="00B872B6"/>
    <w:rsid w:val="00B9284F"/>
    <w:rsid w:val="00B93312"/>
    <w:rsid w:val="00B9536B"/>
    <w:rsid w:val="00BA1A86"/>
    <w:rsid w:val="00BA39AB"/>
    <w:rsid w:val="00BA45EB"/>
    <w:rsid w:val="00BA50A0"/>
    <w:rsid w:val="00BA56B7"/>
    <w:rsid w:val="00BA6582"/>
    <w:rsid w:val="00BB09D5"/>
    <w:rsid w:val="00BB110B"/>
    <w:rsid w:val="00BB1E11"/>
    <w:rsid w:val="00BB2E05"/>
    <w:rsid w:val="00BB4B9E"/>
    <w:rsid w:val="00BB5F88"/>
    <w:rsid w:val="00BB61A5"/>
    <w:rsid w:val="00BC1D37"/>
    <w:rsid w:val="00BC1F58"/>
    <w:rsid w:val="00BC46D2"/>
    <w:rsid w:val="00BC50D8"/>
    <w:rsid w:val="00BC6308"/>
    <w:rsid w:val="00BC6CCD"/>
    <w:rsid w:val="00BD101D"/>
    <w:rsid w:val="00BD1A1B"/>
    <w:rsid w:val="00BD26A8"/>
    <w:rsid w:val="00BD307D"/>
    <w:rsid w:val="00BD4DEE"/>
    <w:rsid w:val="00BD533E"/>
    <w:rsid w:val="00BD6098"/>
    <w:rsid w:val="00BD65B9"/>
    <w:rsid w:val="00BD768C"/>
    <w:rsid w:val="00BE1BD9"/>
    <w:rsid w:val="00BE4A6D"/>
    <w:rsid w:val="00BE4B1D"/>
    <w:rsid w:val="00BE5093"/>
    <w:rsid w:val="00BE79C1"/>
    <w:rsid w:val="00BF11CA"/>
    <w:rsid w:val="00BF13AC"/>
    <w:rsid w:val="00BF1841"/>
    <w:rsid w:val="00BF5116"/>
    <w:rsid w:val="00BF567C"/>
    <w:rsid w:val="00BF6BFD"/>
    <w:rsid w:val="00BF7BA9"/>
    <w:rsid w:val="00C00C74"/>
    <w:rsid w:val="00C00FD1"/>
    <w:rsid w:val="00C057B6"/>
    <w:rsid w:val="00C100BE"/>
    <w:rsid w:val="00C12353"/>
    <w:rsid w:val="00C12DA2"/>
    <w:rsid w:val="00C13762"/>
    <w:rsid w:val="00C14CF1"/>
    <w:rsid w:val="00C16076"/>
    <w:rsid w:val="00C16F50"/>
    <w:rsid w:val="00C2033C"/>
    <w:rsid w:val="00C21A6A"/>
    <w:rsid w:val="00C2254C"/>
    <w:rsid w:val="00C226ED"/>
    <w:rsid w:val="00C2370C"/>
    <w:rsid w:val="00C30898"/>
    <w:rsid w:val="00C31F86"/>
    <w:rsid w:val="00C329A6"/>
    <w:rsid w:val="00C32F3F"/>
    <w:rsid w:val="00C367A0"/>
    <w:rsid w:val="00C369C9"/>
    <w:rsid w:val="00C36D73"/>
    <w:rsid w:val="00C40F3A"/>
    <w:rsid w:val="00C42759"/>
    <w:rsid w:val="00C42AE8"/>
    <w:rsid w:val="00C44ABA"/>
    <w:rsid w:val="00C45AAF"/>
    <w:rsid w:val="00C45F21"/>
    <w:rsid w:val="00C470E9"/>
    <w:rsid w:val="00C47DC8"/>
    <w:rsid w:val="00C52CB8"/>
    <w:rsid w:val="00C53D73"/>
    <w:rsid w:val="00C53E60"/>
    <w:rsid w:val="00C545ED"/>
    <w:rsid w:val="00C549A6"/>
    <w:rsid w:val="00C5548D"/>
    <w:rsid w:val="00C56606"/>
    <w:rsid w:val="00C600EE"/>
    <w:rsid w:val="00C60913"/>
    <w:rsid w:val="00C6266B"/>
    <w:rsid w:val="00C643D9"/>
    <w:rsid w:val="00C64FF3"/>
    <w:rsid w:val="00C65406"/>
    <w:rsid w:val="00C66B26"/>
    <w:rsid w:val="00C7291C"/>
    <w:rsid w:val="00C74EC6"/>
    <w:rsid w:val="00C75664"/>
    <w:rsid w:val="00C75EC0"/>
    <w:rsid w:val="00C76622"/>
    <w:rsid w:val="00C77769"/>
    <w:rsid w:val="00C80B62"/>
    <w:rsid w:val="00C8107F"/>
    <w:rsid w:val="00C81CD2"/>
    <w:rsid w:val="00C8210D"/>
    <w:rsid w:val="00C8474F"/>
    <w:rsid w:val="00C850FF"/>
    <w:rsid w:val="00C866D3"/>
    <w:rsid w:val="00C9026D"/>
    <w:rsid w:val="00C9100A"/>
    <w:rsid w:val="00C92C78"/>
    <w:rsid w:val="00CA0653"/>
    <w:rsid w:val="00CA0D3E"/>
    <w:rsid w:val="00CA1ABF"/>
    <w:rsid w:val="00CA3C41"/>
    <w:rsid w:val="00CA6A33"/>
    <w:rsid w:val="00CA75ED"/>
    <w:rsid w:val="00CB013E"/>
    <w:rsid w:val="00CB1C3F"/>
    <w:rsid w:val="00CB4965"/>
    <w:rsid w:val="00CB7E7C"/>
    <w:rsid w:val="00CC05F2"/>
    <w:rsid w:val="00CC0A97"/>
    <w:rsid w:val="00CC1A2A"/>
    <w:rsid w:val="00CC1ABD"/>
    <w:rsid w:val="00CC521B"/>
    <w:rsid w:val="00CC7BC2"/>
    <w:rsid w:val="00CD4D45"/>
    <w:rsid w:val="00CD6DE0"/>
    <w:rsid w:val="00CE41BD"/>
    <w:rsid w:val="00CE492A"/>
    <w:rsid w:val="00CE4B31"/>
    <w:rsid w:val="00CE5AE8"/>
    <w:rsid w:val="00CE6434"/>
    <w:rsid w:val="00CE694D"/>
    <w:rsid w:val="00CE7803"/>
    <w:rsid w:val="00CF012F"/>
    <w:rsid w:val="00CF58D7"/>
    <w:rsid w:val="00D00849"/>
    <w:rsid w:val="00D00EB0"/>
    <w:rsid w:val="00D02031"/>
    <w:rsid w:val="00D0618A"/>
    <w:rsid w:val="00D104AB"/>
    <w:rsid w:val="00D114A1"/>
    <w:rsid w:val="00D11A67"/>
    <w:rsid w:val="00D12631"/>
    <w:rsid w:val="00D12E23"/>
    <w:rsid w:val="00D13F47"/>
    <w:rsid w:val="00D14680"/>
    <w:rsid w:val="00D15B63"/>
    <w:rsid w:val="00D222B9"/>
    <w:rsid w:val="00D22E1B"/>
    <w:rsid w:val="00D258E2"/>
    <w:rsid w:val="00D31813"/>
    <w:rsid w:val="00D31A3C"/>
    <w:rsid w:val="00D3266A"/>
    <w:rsid w:val="00D3477F"/>
    <w:rsid w:val="00D34A9F"/>
    <w:rsid w:val="00D364D7"/>
    <w:rsid w:val="00D368FB"/>
    <w:rsid w:val="00D37440"/>
    <w:rsid w:val="00D41206"/>
    <w:rsid w:val="00D41648"/>
    <w:rsid w:val="00D41B16"/>
    <w:rsid w:val="00D43B25"/>
    <w:rsid w:val="00D44029"/>
    <w:rsid w:val="00D45260"/>
    <w:rsid w:val="00D45331"/>
    <w:rsid w:val="00D500AD"/>
    <w:rsid w:val="00D50422"/>
    <w:rsid w:val="00D516E0"/>
    <w:rsid w:val="00D528CB"/>
    <w:rsid w:val="00D53914"/>
    <w:rsid w:val="00D54979"/>
    <w:rsid w:val="00D54A8E"/>
    <w:rsid w:val="00D54FD1"/>
    <w:rsid w:val="00D612D5"/>
    <w:rsid w:val="00D6411C"/>
    <w:rsid w:val="00D64801"/>
    <w:rsid w:val="00D652C1"/>
    <w:rsid w:val="00D676E6"/>
    <w:rsid w:val="00D7015E"/>
    <w:rsid w:val="00D7098F"/>
    <w:rsid w:val="00D70F22"/>
    <w:rsid w:val="00D7139C"/>
    <w:rsid w:val="00D73C9A"/>
    <w:rsid w:val="00D74066"/>
    <w:rsid w:val="00D74B44"/>
    <w:rsid w:val="00D80176"/>
    <w:rsid w:val="00D854C7"/>
    <w:rsid w:val="00D86BB2"/>
    <w:rsid w:val="00D8738A"/>
    <w:rsid w:val="00D90636"/>
    <w:rsid w:val="00D923FE"/>
    <w:rsid w:val="00D935CF"/>
    <w:rsid w:val="00D96BB4"/>
    <w:rsid w:val="00DA027F"/>
    <w:rsid w:val="00DA0892"/>
    <w:rsid w:val="00DA09A7"/>
    <w:rsid w:val="00DA3299"/>
    <w:rsid w:val="00DA3437"/>
    <w:rsid w:val="00DA3AFD"/>
    <w:rsid w:val="00DA6E04"/>
    <w:rsid w:val="00DB2AFA"/>
    <w:rsid w:val="00DB3AF8"/>
    <w:rsid w:val="00DC15C3"/>
    <w:rsid w:val="00DC3A36"/>
    <w:rsid w:val="00DC4763"/>
    <w:rsid w:val="00DC5390"/>
    <w:rsid w:val="00DC55B6"/>
    <w:rsid w:val="00DC58A3"/>
    <w:rsid w:val="00DC60B4"/>
    <w:rsid w:val="00DC6763"/>
    <w:rsid w:val="00DC706C"/>
    <w:rsid w:val="00DD10F2"/>
    <w:rsid w:val="00DD1220"/>
    <w:rsid w:val="00DD2390"/>
    <w:rsid w:val="00DD6BA4"/>
    <w:rsid w:val="00DD7F77"/>
    <w:rsid w:val="00DE0403"/>
    <w:rsid w:val="00DE09AA"/>
    <w:rsid w:val="00DE09D4"/>
    <w:rsid w:val="00DE2CBA"/>
    <w:rsid w:val="00DE4C4D"/>
    <w:rsid w:val="00DE6AE8"/>
    <w:rsid w:val="00DE791D"/>
    <w:rsid w:val="00DE7D4D"/>
    <w:rsid w:val="00DF6D0C"/>
    <w:rsid w:val="00DF7579"/>
    <w:rsid w:val="00E00157"/>
    <w:rsid w:val="00E00A89"/>
    <w:rsid w:val="00E02B66"/>
    <w:rsid w:val="00E03C44"/>
    <w:rsid w:val="00E03DEB"/>
    <w:rsid w:val="00E05020"/>
    <w:rsid w:val="00E13E7B"/>
    <w:rsid w:val="00E155C2"/>
    <w:rsid w:val="00E15736"/>
    <w:rsid w:val="00E1683C"/>
    <w:rsid w:val="00E2105D"/>
    <w:rsid w:val="00E23B71"/>
    <w:rsid w:val="00E31257"/>
    <w:rsid w:val="00E330F4"/>
    <w:rsid w:val="00E36428"/>
    <w:rsid w:val="00E42F24"/>
    <w:rsid w:val="00E44581"/>
    <w:rsid w:val="00E4776D"/>
    <w:rsid w:val="00E5153F"/>
    <w:rsid w:val="00E51CFA"/>
    <w:rsid w:val="00E54387"/>
    <w:rsid w:val="00E54D2A"/>
    <w:rsid w:val="00E56B84"/>
    <w:rsid w:val="00E5757C"/>
    <w:rsid w:val="00E616E9"/>
    <w:rsid w:val="00E633AC"/>
    <w:rsid w:val="00E64C8C"/>
    <w:rsid w:val="00E67C96"/>
    <w:rsid w:val="00E72AFC"/>
    <w:rsid w:val="00E73B23"/>
    <w:rsid w:val="00E80524"/>
    <w:rsid w:val="00E80649"/>
    <w:rsid w:val="00E812B7"/>
    <w:rsid w:val="00E826ED"/>
    <w:rsid w:val="00E830DF"/>
    <w:rsid w:val="00E87AFC"/>
    <w:rsid w:val="00E87DC9"/>
    <w:rsid w:val="00E90930"/>
    <w:rsid w:val="00E94289"/>
    <w:rsid w:val="00E94445"/>
    <w:rsid w:val="00E957B8"/>
    <w:rsid w:val="00E96692"/>
    <w:rsid w:val="00E96713"/>
    <w:rsid w:val="00E96CF7"/>
    <w:rsid w:val="00E9720E"/>
    <w:rsid w:val="00EA09D4"/>
    <w:rsid w:val="00EA1B66"/>
    <w:rsid w:val="00EA3BCB"/>
    <w:rsid w:val="00EA7365"/>
    <w:rsid w:val="00EB02AE"/>
    <w:rsid w:val="00EB1C61"/>
    <w:rsid w:val="00EB26B2"/>
    <w:rsid w:val="00EB3617"/>
    <w:rsid w:val="00EB3C43"/>
    <w:rsid w:val="00EB512F"/>
    <w:rsid w:val="00EB5990"/>
    <w:rsid w:val="00EB6473"/>
    <w:rsid w:val="00EC154A"/>
    <w:rsid w:val="00EC223F"/>
    <w:rsid w:val="00EC3780"/>
    <w:rsid w:val="00EC445F"/>
    <w:rsid w:val="00EC6033"/>
    <w:rsid w:val="00EC6D77"/>
    <w:rsid w:val="00ED27CD"/>
    <w:rsid w:val="00ED3329"/>
    <w:rsid w:val="00ED3E6C"/>
    <w:rsid w:val="00ED6FB5"/>
    <w:rsid w:val="00EE01DA"/>
    <w:rsid w:val="00EE18C1"/>
    <w:rsid w:val="00EE472D"/>
    <w:rsid w:val="00EE5174"/>
    <w:rsid w:val="00EE7BD5"/>
    <w:rsid w:val="00EF28D5"/>
    <w:rsid w:val="00EF3201"/>
    <w:rsid w:val="00EF4482"/>
    <w:rsid w:val="00EF4AC5"/>
    <w:rsid w:val="00EF4B15"/>
    <w:rsid w:val="00EF4B56"/>
    <w:rsid w:val="00EF4DE8"/>
    <w:rsid w:val="00EF5734"/>
    <w:rsid w:val="00EF5E80"/>
    <w:rsid w:val="00F0152F"/>
    <w:rsid w:val="00F0272A"/>
    <w:rsid w:val="00F053D5"/>
    <w:rsid w:val="00F05442"/>
    <w:rsid w:val="00F06411"/>
    <w:rsid w:val="00F07CC9"/>
    <w:rsid w:val="00F103E3"/>
    <w:rsid w:val="00F106E6"/>
    <w:rsid w:val="00F12594"/>
    <w:rsid w:val="00F12C42"/>
    <w:rsid w:val="00F20A44"/>
    <w:rsid w:val="00F219A3"/>
    <w:rsid w:val="00F233AE"/>
    <w:rsid w:val="00F23A25"/>
    <w:rsid w:val="00F24293"/>
    <w:rsid w:val="00F31086"/>
    <w:rsid w:val="00F32178"/>
    <w:rsid w:val="00F350D2"/>
    <w:rsid w:val="00F35E98"/>
    <w:rsid w:val="00F368D9"/>
    <w:rsid w:val="00F37923"/>
    <w:rsid w:val="00F43AA6"/>
    <w:rsid w:val="00F454C8"/>
    <w:rsid w:val="00F4579F"/>
    <w:rsid w:val="00F47E4B"/>
    <w:rsid w:val="00F501AD"/>
    <w:rsid w:val="00F50870"/>
    <w:rsid w:val="00F50AC8"/>
    <w:rsid w:val="00F5278D"/>
    <w:rsid w:val="00F528B2"/>
    <w:rsid w:val="00F54162"/>
    <w:rsid w:val="00F621F8"/>
    <w:rsid w:val="00F62999"/>
    <w:rsid w:val="00F63281"/>
    <w:rsid w:val="00F66C93"/>
    <w:rsid w:val="00F66DF5"/>
    <w:rsid w:val="00F67D0D"/>
    <w:rsid w:val="00F7187E"/>
    <w:rsid w:val="00F74186"/>
    <w:rsid w:val="00F756A8"/>
    <w:rsid w:val="00F75C86"/>
    <w:rsid w:val="00F80549"/>
    <w:rsid w:val="00F827B4"/>
    <w:rsid w:val="00F828C1"/>
    <w:rsid w:val="00F83D32"/>
    <w:rsid w:val="00F8687B"/>
    <w:rsid w:val="00F90EA2"/>
    <w:rsid w:val="00F90F5B"/>
    <w:rsid w:val="00F912F2"/>
    <w:rsid w:val="00F9379C"/>
    <w:rsid w:val="00F945A1"/>
    <w:rsid w:val="00F95960"/>
    <w:rsid w:val="00F97B91"/>
    <w:rsid w:val="00FB02C5"/>
    <w:rsid w:val="00FB31A0"/>
    <w:rsid w:val="00FB3471"/>
    <w:rsid w:val="00FB3692"/>
    <w:rsid w:val="00FB3D3A"/>
    <w:rsid w:val="00FB493A"/>
    <w:rsid w:val="00FC257B"/>
    <w:rsid w:val="00FC2C24"/>
    <w:rsid w:val="00FC34DA"/>
    <w:rsid w:val="00FC430E"/>
    <w:rsid w:val="00FC5444"/>
    <w:rsid w:val="00FC665C"/>
    <w:rsid w:val="00FC784C"/>
    <w:rsid w:val="00FD25B1"/>
    <w:rsid w:val="00FD2891"/>
    <w:rsid w:val="00FD3706"/>
    <w:rsid w:val="00FD58A7"/>
    <w:rsid w:val="00FD7143"/>
    <w:rsid w:val="00FD7846"/>
    <w:rsid w:val="00FE3075"/>
    <w:rsid w:val="00FF152E"/>
    <w:rsid w:val="00FF4107"/>
    <w:rsid w:val="00FF5234"/>
    <w:rsid w:val="00FF60D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6596B027EFBC51C5A5B7399C749AB5E6DEF51596C5D91773C45B95C86D28B46DC687E03148107AFQ5H" TargetMode="External"/><Relationship Id="rId13" Type="http://schemas.openxmlformats.org/officeDocument/2006/relationships/hyperlink" Target="consultantplus://offline/ref=9B85A28E12BF694E1BF12922DDCD003B16596B027EFBC51C5A5B7399C749AB5E6DEF51596C5D91773C45B95C86D28B46DC687E03148107AFQ5H" TargetMode="External"/><Relationship Id="rId18" Type="http://schemas.openxmlformats.org/officeDocument/2006/relationships/hyperlink" Target="consultantplus://offline/ref=9B85A28E12BF694E1BF12922DDCD003B165A6F0C77FEC51C5A5B7399C749AB5E7FEF095765558D76360FEA18D1ADQ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85A28E12BF694E1BF12922DDCD003B165A610473FAC51C5A5B7399C749AB5E6DEF5152645FC7277344E519D2C18A46DC6A7F1FA1Q7H" TargetMode="External"/><Relationship Id="rId12" Type="http://schemas.openxmlformats.org/officeDocument/2006/relationships/hyperlink" Target="consultantplus://offline/ref=9B85A28E12BF694E1BF12922DDCD003B165A6F0C77FEC51C5A5B7399C749AB5E7FEF095765558D76360FEA18D1ADQEH" TargetMode="External"/><Relationship Id="rId17" Type="http://schemas.openxmlformats.org/officeDocument/2006/relationships/hyperlink" Target="consultantplus://offline/ref=9B85A28E12BF694E1BF12922DDCD003B16596B027EFBC51C5A5B7399C749AB5E6DEF51596C5D91773C45B95C86D28B46DC687E03148107AFQ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5A28E12BF694E1BF12922DDCD003B165E6D0677FBC51C5A5B7399C749AB5E6DEF515B635198226655BD15D2DE9447C3767D1D14A8Q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65A610473FAC51C5A5B7399C749AB5E6DEF515D6D5FC7277344E519D2C18A46DC6A7F1FA1Q7H" TargetMode="External"/><Relationship Id="rId11" Type="http://schemas.openxmlformats.org/officeDocument/2006/relationships/hyperlink" Target="consultantplus://offline/ref=9B85A28E12BF694E1BF12922DDCD003B16596B027EFBC51C5A5B7399C749AB5E6DEF51596C5D91773C45B95C86D28B46DC687E03148107AFQ5H" TargetMode="External"/><Relationship Id="rId5" Type="http://schemas.openxmlformats.org/officeDocument/2006/relationships/hyperlink" Target="consultantplus://offline/ref=9B85A28E12BF694E1BF12922DDCD003B165E6D0677FBC51C5A5B7399C749AB5E6DEF515B635398226655BD15D2DE9447C3767D1D14A8Q0H" TargetMode="External"/><Relationship Id="rId15" Type="http://schemas.openxmlformats.org/officeDocument/2006/relationships/hyperlink" Target="consultantplus://offline/ref=9B85A28E12BF694E1BF12922DDCD003B165B680676FAC51C5A5B7399C749AB5E7FEF095765558D76360FEA18D1ADQEH" TargetMode="External"/><Relationship Id="rId10" Type="http://schemas.openxmlformats.org/officeDocument/2006/relationships/hyperlink" Target="consultantplus://offline/ref=9B85A28E12BF694E1BF12922DDCD003B165D690571FCC51C5A5B7399C749AB5E6DEF515B64549377311ABC49978A8746C3767F1C088305F6ACQDH" TargetMode="External"/><Relationship Id="rId19" Type="http://schemas.openxmlformats.org/officeDocument/2006/relationships/hyperlink" Target="consultantplus://offline/ref=9B85A28E12BF694E1BF12922DDCD003B165B680676FAC51C5A5B7399C749AB5E7FEF095765558D76360FEA18D1ADQ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65A6F0C77FEC51C5A5B7399C749AB5E7FEF095765558D76360FEA18D1ADQEH" TargetMode="External"/><Relationship Id="rId14" Type="http://schemas.openxmlformats.org/officeDocument/2006/relationships/hyperlink" Target="consultantplus://offline/ref=9B85A28E12BF694E1BF12922DDCD003B165A6F0C77FEC51C5A5B7399C749AB5E7FEF095765558D76360FEA18D1AD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6680</Words>
  <Characters>38080</Characters>
  <Application>Microsoft Office Word</Application>
  <DocSecurity>0</DocSecurity>
  <Lines>317</Lines>
  <Paragraphs>89</Paragraphs>
  <ScaleCrop>false</ScaleCrop>
  <Company>Microsoft</Company>
  <LinksUpToDate>false</LinksUpToDate>
  <CharactersWithSpaces>44671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Sert1</dc:creator>
  <cp:lastModifiedBy>Пользователь Windows</cp:lastModifiedBy>
  <cp:revision>2</cp:revision>
  <dcterms:created xsi:type="dcterms:W3CDTF">2021-01-11T07:16:00Z</dcterms:created>
  <dcterms:modified xsi:type="dcterms:W3CDTF">2021-01-18T05:51:00Z</dcterms:modified>
</cp:coreProperties>
</file>