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3A" w:rsidRDefault="003F103A" w:rsidP="00F17AC6">
      <w:pPr>
        <w:jc w:val="center"/>
        <w:rPr>
          <w:b/>
        </w:rPr>
      </w:pPr>
      <w:r w:rsidRPr="003F103A">
        <w:rPr>
          <w:b/>
        </w:rPr>
        <w:t>Перечень новых документов</w:t>
      </w:r>
    </w:p>
    <w:p w:rsidR="00EC7748" w:rsidRPr="00B01B83" w:rsidRDefault="003F103A" w:rsidP="00F17AC6">
      <w:pPr>
        <w:jc w:val="center"/>
        <w:rPr>
          <w:b/>
        </w:rPr>
      </w:pPr>
      <w:r w:rsidRPr="00B01B83">
        <w:rPr>
          <w:b/>
        </w:rPr>
        <w:t>за период с 01.11.2025 по 30.11.2025</w:t>
      </w:r>
    </w:p>
    <w:p w:rsidR="00F17AC6" w:rsidRPr="00667EED" w:rsidRDefault="00F17AC6" w:rsidP="00F17AC6">
      <w:pPr>
        <w:jc w:val="center"/>
        <w:rPr>
          <w:b/>
        </w:rPr>
      </w:pPr>
    </w:p>
    <w:tbl>
      <w:tblPr>
        <w:tblStyle w:val="a7"/>
        <w:tblW w:w="4458" w:type="pct"/>
        <w:tblLook w:val="04A0" w:firstRow="1" w:lastRow="0" w:firstColumn="1" w:lastColumn="0" w:noHBand="0" w:noVBand="1"/>
      </w:tblPr>
      <w:tblGrid>
        <w:gridCol w:w="737"/>
        <w:gridCol w:w="2637"/>
        <w:gridCol w:w="3112"/>
        <w:gridCol w:w="1499"/>
        <w:gridCol w:w="1338"/>
      </w:tblGrid>
      <w:tr w:rsidR="00B01B83" w:rsidTr="00B01B83">
        <w:trPr>
          <w:cantSplit/>
          <w:tblHeader/>
        </w:trPr>
        <w:tc>
          <w:tcPr>
            <w:tcW w:w="736" w:type="dxa"/>
          </w:tcPr>
          <w:p w:rsidR="00B01B83" w:rsidRDefault="00B01B83" w:rsidP="00F17AC6">
            <w:pPr>
              <w:jc w:val="center"/>
              <w:rPr>
                <w:b/>
              </w:rPr>
            </w:pPr>
          </w:p>
        </w:tc>
        <w:tc>
          <w:tcPr>
            <w:tcW w:w="2637" w:type="dxa"/>
            <w:vAlign w:val="center"/>
          </w:tcPr>
          <w:p w:rsidR="00B01B83" w:rsidRPr="003A2040" w:rsidRDefault="00B01B83" w:rsidP="00F17AC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Обозначение</w:t>
            </w:r>
          </w:p>
        </w:tc>
        <w:tc>
          <w:tcPr>
            <w:tcW w:w="3112" w:type="dxa"/>
            <w:vAlign w:val="center"/>
          </w:tcPr>
          <w:p w:rsidR="00B01B83" w:rsidRPr="003A2040" w:rsidRDefault="00B01B83" w:rsidP="003A204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b/>
              </w:rPr>
            </w:pPr>
            <w:r>
              <w:rPr>
                <w:b/>
              </w:rPr>
              <w:t>Действует с</w:t>
            </w:r>
          </w:p>
        </w:tc>
        <w:tc>
          <w:tcPr>
            <w:tcW w:w="1338" w:type="dxa"/>
            <w:vAlign w:val="center"/>
          </w:tcPr>
          <w:p w:rsidR="00B01B83" w:rsidRPr="00F17AC6" w:rsidRDefault="00B01B83" w:rsidP="00F17AC6">
            <w:pPr>
              <w:jc w:val="center"/>
              <w:rPr>
                <w:b/>
              </w:rPr>
            </w:pPr>
            <w:bookmarkStart w:id="0" w:name="_GoBack"/>
            <w:bookmarkEnd w:id="0"/>
            <w:r w:rsidRPr="003F103A">
              <w:rPr>
                <w:b/>
              </w:rPr>
              <w:t>Добавлен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EN 1022-2023</w:t>
            </w:r>
          </w:p>
        </w:tc>
        <w:tc>
          <w:tcPr>
            <w:tcW w:w="3112" w:type="dxa"/>
          </w:tcPr>
          <w:p w:rsidR="00B01B83" w:rsidRPr="00B01B83" w:rsidRDefault="00B01B83" w:rsidP="00F17AC6">
            <w:pPr>
              <w:jc w:val="center"/>
            </w:pPr>
            <w:r w:rsidRPr="00B01B83">
              <w:t>Мебель. Мебель для сидения. Метод определения устойчивости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22.9.49-2025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B01B83">
              <w:t xml:space="preserve">Безопасность в чрезвычайных ситуациях. Рукава напорные плоскосворачиваемые для проведения аварийно-спасательных работ. </w:t>
            </w:r>
            <w:r w:rsidRPr="00667EED">
              <w:rPr>
                <w:lang w:val="en-US"/>
              </w:rPr>
              <w:t>Общие технические требования. Методы испытаний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60.4.3.5-2025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B01B83">
              <w:t xml:space="preserve">Роботы и робототехнические устройства. Промышленные транспортные роботы. </w:t>
            </w:r>
            <w:r w:rsidRPr="00667EED">
              <w:rPr>
                <w:lang w:val="en-US"/>
              </w:rPr>
              <w:t>Метод испытаний по своевременной остановке перед препятствием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59988.14.3-2025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B01B83">
              <w:t xml:space="preserve">Системы автоматизированного проектирования электроники. Информационное обеспечение. Технические характеристики электронных компонентов. Соединители электрические, изделия электроустановочные и присоединительные.  </w:t>
            </w:r>
            <w:r w:rsidRPr="00667EED">
              <w:rPr>
                <w:lang w:val="en-US"/>
              </w:rPr>
              <w:t>Классификация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72182.4-2025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B01B83">
              <w:t xml:space="preserve">Соединения без пайки. Часть 4. Соединения при помощи прорезания изоляции без доступа. </w:t>
            </w:r>
            <w:r w:rsidRPr="00667EED">
              <w:rPr>
                <w:lang w:val="en-US"/>
              </w:rPr>
              <w:t>Общие требования и методы испытаний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72216-2025</w:t>
            </w:r>
          </w:p>
        </w:tc>
        <w:tc>
          <w:tcPr>
            <w:tcW w:w="3112" w:type="dxa"/>
          </w:tcPr>
          <w:p w:rsidR="00B01B83" w:rsidRPr="00B01B83" w:rsidRDefault="00B01B83" w:rsidP="00F17AC6">
            <w:pPr>
              <w:jc w:val="center"/>
            </w:pPr>
            <w:r w:rsidRPr="00B01B83">
              <w:t xml:space="preserve">Цифровая промышленность. Унифицированная архитектура </w:t>
            </w:r>
            <w:r w:rsidRPr="00667EED">
              <w:rPr>
                <w:lang w:val="en-US"/>
              </w:rPr>
              <w:t>OPC</w:t>
            </w:r>
            <w:r w:rsidRPr="00B01B83">
              <w:t>. Часть 9. Аварийные сигналы и условия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30.01.2026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72218-2025</w:t>
            </w:r>
          </w:p>
        </w:tc>
        <w:tc>
          <w:tcPr>
            <w:tcW w:w="3112" w:type="dxa"/>
          </w:tcPr>
          <w:p w:rsidR="00B01B83" w:rsidRPr="00B01B83" w:rsidRDefault="00B01B83" w:rsidP="00F17AC6">
            <w:pPr>
              <w:jc w:val="center"/>
            </w:pPr>
            <w:r w:rsidRPr="00B01B83">
              <w:t xml:space="preserve">Цифровая промышленность. Унифицированная архитектура </w:t>
            </w:r>
            <w:r w:rsidRPr="00667EED">
              <w:rPr>
                <w:lang w:val="en-US"/>
              </w:rPr>
              <w:t>OPC</w:t>
            </w:r>
            <w:r w:rsidRPr="00B01B83">
              <w:t>. Часть 11. Доступ к хронологическим данным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30.01.2026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72313-2025</w:t>
            </w:r>
          </w:p>
        </w:tc>
        <w:tc>
          <w:tcPr>
            <w:tcW w:w="3112" w:type="dxa"/>
          </w:tcPr>
          <w:p w:rsidR="00B01B83" w:rsidRPr="00B01B83" w:rsidRDefault="00B01B83" w:rsidP="00F17AC6">
            <w:pPr>
              <w:jc w:val="center"/>
            </w:pPr>
            <w:r w:rsidRPr="00B01B83">
              <w:t>Системы поддержки принятия врачебных решений с применением искусственного интеллекта для извлечения данных из неструктурированных медицинских записей. Методы формирования набора данных для обучения и тестирования. Метрики оценки качества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72339-2025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B01B83">
              <w:t xml:space="preserve">Цифровая станкоинструментальная  промышленность. Мониторинг технологического оборудования. </w:t>
            </w:r>
            <w:r w:rsidRPr="00667EED">
              <w:rPr>
                <w:lang w:val="en-US"/>
              </w:rPr>
              <w:t>Общие положения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72341-2025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B01B83">
              <w:t xml:space="preserve">Цифровая станкоинструментальная  промышленность. Сбор и обработка данных о технологическом оборудовании. </w:t>
            </w:r>
            <w:r w:rsidRPr="00667EED">
              <w:rPr>
                <w:lang w:val="en-US"/>
              </w:rPr>
              <w:t>Общие требования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72342-2025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Дрожжи винные. Технические условия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72351-2025</w:t>
            </w:r>
          </w:p>
        </w:tc>
        <w:tc>
          <w:tcPr>
            <w:tcW w:w="3112" w:type="dxa"/>
          </w:tcPr>
          <w:p w:rsidR="00B01B83" w:rsidRPr="00B01B83" w:rsidRDefault="00B01B83" w:rsidP="00F17AC6">
            <w:pPr>
              <w:jc w:val="center"/>
            </w:pPr>
            <w:r w:rsidRPr="00B01B83">
              <w:t>Биотехнология. Комплексы пробиотические кормовые. Технические условия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3686-2-2025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B01B83">
              <w:t xml:space="preserve">Условия испытаний высокоточных револьверных и одношпиндельных координатно-сверлильных и расточных станков со столом постоянной высоты и с вертикальным шпинделем. </w:t>
            </w:r>
            <w:r w:rsidRPr="00667EED">
              <w:rPr>
                <w:lang w:val="en-US"/>
              </w:rPr>
              <w:t>Проверка точности. Часть 2. Станки портального типа с движущимся столом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16092-1-2025</w:t>
            </w:r>
          </w:p>
        </w:tc>
        <w:tc>
          <w:tcPr>
            <w:tcW w:w="3112" w:type="dxa"/>
          </w:tcPr>
          <w:p w:rsidR="00B01B83" w:rsidRPr="00B01B83" w:rsidRDefault="00B01B83" w:rsidP="00F17AC6">
            <w:pPr>
              <w:jc w:val="center"/>
            </w:pPr>
            <w:r w:rsidRPr="00B01B83">
              <w:t>Безопасность станков. Прессы. Часть 1. Общие требования безопасности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20399-2025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B01B83">
              <w:t xml:space="preserve">Биотехнология. Средства лекарственные биологические для медицинского применения. </w:t>
            </w:r>
            <w:r w:rsidRPr="00667EED">
              <w:rPr>
                <w:lang w:val="en-US"/>
              </w:rPr>
              <w:t>Вспомогательные материалы, используемые при производстве клеточных препаратов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ИСО/ТС 10303-1290-2025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B01B83">
              <w:t xml:space="preserve">Системы автоматизации производства и их интеграция. Представление данных об изделии и обмен этими данными. </w:t>
            </w:r>
            <w:r w:rsidRPr="00667EED">
              <w:rPr>
                <w:lang w:val="en-US"/>
              </w:rPr>
              <w:t>Часть 1290. Прикладной модуль. Управление документами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1034-2025</w:t>
            </w:r>
          </w:p>
        </w:tc>
        <w:tc>
          <w:tcPr>
            <w:tcW w:w="3112" w:type="dxa"/>
          </w:tcPr>
          <w:p w:rsidR="00B01B83" w:rsidRPr="00B01B83" w:rsidRDefault="00B01B83" w:rsidP="00F17AC6">
            <w:pPr>
              <w:jc w:val="center"/>
            </w:pPr>
            <w:r w:rsidRPr="00B01B83">
              <w:t>Руководящие указания по организации внутреннего аудита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24.11.2025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8.1046-2025</w:t>
            </w:r>
          </w:p>
        </w:tc>
        <w:tc>
          <w:tcPr>
            <w:tcW w:w="3112" w:type="dxa"/>
          </w:tcPr>
          <w:p w:rsidR="00B01B83" w:rsidRPr="00B01B83" w:rsidRDefault="00B01B83" w:rsidP="00F17AC6">
            <w:pPr>
              <w:jc w:val="center"/>
            </w:pPr>
            <w:r w:rsidRPr="00B01B83">
              <w:t>Государственная система обеспечения единства измерений. Контроль качества химических реактивов в области использования атомной энергии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59988.18.2-2025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B01B83">
              <w:t xml:space="preserve">Системы автоматизированного проектирования электроники. Информационное обеспечение. Функциональные устройства (унифицированные источники вторичного электропитания, усилители электрические, преобразователи угла и сигналов и другие). </w:t>
            </w:r>
            <w:r w:rsidRPr="00667EED">
              <w:rPr>
                <w:lang w:val="en-US"/>
              </w:rPr>
              <w:t>Перечень технических характеристик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20.11.2025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71487.8-2025</w:t>
            </w:r>
          </w:p>
        </w:tc>
        <w:tc>
          <w:tcPr>
            <w:tcW w:w="3112" w:type="dxa"/>
          </w:tcPr>
          <w:p w:rsidR="00B01B83" w:rsidRPr="00B01B83" w:rsidRDefault="00B01B83" w:rsidP="00F17AC6">
            <w:pPr>
              <w:jc w:val="center"/>
            </w:pPr>
            <w:r w:rsidRPr="00B01B83">
              <w:t>Цифровая промышленность. Качество промышленных данных. Часть 51. Управление данными. Обмен заявлениями о политике управления данными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71487.9-2025</w:t>
            </w:r>
          </w:p>
        </w:tc>
        <w:tc>
          <w:tcPr>
            <w:tcW w:w="3112" w:type="dxa"/>
          </w:tcPr>
          <w:p w:rsidR="00B01B83" w:rsidRPr="00B01B83" w:rsidRDefault="00B01B83" w:rsidP="00F17AC6">
            <w:pPr>
              <w:jc w:val="center"/>
            </w:pPr>
            <w:r w:rsidRPr="00B01B83">
              <w:t>Цифровая промышленность. Качество промышленных данных. Часть 60. Управление качеством данных. Основные положения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72322-2025</w:t>
            </w:r>
          </w:p>
        </w:tc>
        <w:tc>
          <w:tcPr>
            <w:tcW w:w="3112" w:type="dxa"/>
          </w:tcPr>
          <w:p w:rsidR="00B01B83" w:rsidRPr="00B01B83" w:rsidRDefault="00B01B83" w:rsidP="00F17AC6">
            <w:pPr>
              <w:jc w:val="center"/>
            </w:pPr>
            <w:r w:rsidRPr="00B01B83">
              <w:t>Композиты полимерные. Определение температуры стеклования аморфных и полукристаллических полимеров методом динамического механического анализа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12.01.2026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72340-2025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B01B83">
              <w:t xml:space="preserve">Цифровая станкоинструментальная промышленность. Диагностика состояния технологического оборудования. </w:t>
            </w:r>
            <w:r w:rsidRPr="00667EED">
              <w:rPr>
                <w:lang w:val="en-US"/>
              </w:rPr>
              <w:t>Общие положения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72347-2025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B01B83">
              <w:t xml:space="preserve">Воздух рабочей зоны. Определение твердых частиц кадмия и его соединений. </w:t>
            </w:r>
            <w:r w:rsidRPr="00667EED">
              <w:rPr>
                <w:lang w:val="en-US"/>
              </w:rPr>
              <w:t>Метод атомно-абсорбционного анализа с пламенной и электротермической атомизацией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72350-2025</w:t>
            </w:r>
          </w:p>
        </w:tc>
        <w:tc>
          <w:tcPr>
            <w:tcW w:w="3112" w:type="dxa"/>
          </w:tcPr>
          <w:p w:rsidR="00B01B83" w:rsidRPr="00B01B83" w:rsidRDefault="00B01B83" w:rsidP="00F17AC6">
            <w:pPr>
              <w:jc w:val="center"/>
            </w:pPr>
            <w:r w:rsidRPr="00B01B83">
              <w:t>Композиты полимерные. Метод испытания на сопротивление повреждению при ударе падающим грузом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12.01.2026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10303-43-2025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B01B83">
              <w:t xml:space="preserve">Системы автоматизации производства и их интеграция. Представление данных об изделии и обмен этими данными. </w:t>
            </w:r>
            <w:r w:rsidRPr="00667EED">
              <w:rPr>
                <w:lang w:val="en-US"/>
              </w:rPr>
              <w:t>Часть 43. Интегрированный обобщенный ресурс. Структуры представления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10303-56-2025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B01B83">
              <w:t xml:space="preserve">Системы автоматизации производства и их интеграция. Представление данных об изделии и обмен этими данными. </w:t>
            </w:r>
            <w:r w:rsidRPr="00667EED">
              <w:rPr>
                <w:lang w:val="en-US"/>
              </w:rPr>
              <w:t>Часть 56. Интегрированный обобщенный ресурс. Состояние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20.11.2025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26951-2025</w:t>
            </w:r>
          </w:p>
        </w:tc>
        <w:tc>
          <w:tcPr>
            <w:tcW w:w="3112" w:type="dxa"/>
          </w:tcPr>
          <w:p w:rsidR="00B01B83" w:rsidRPr="00B01B83" w:rsidRDefault="00B01B83" w:rsidP="00F17AC6">
            <w:pPr>
              <w:jc w:val="center"/>
            </w:pPr>
            <w:r w:rsidRPr="00B01B83">
              <w:t>Почвы. Определение нитратов ионометрическим методом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17.11.2025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34827-2022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B01B83">
              <w:t xml:space="preserve">Посуда и изделия хозяйственного назначения из пластмасс. </w:t>
            </w:r>
            <w:r w:rsidRPr="00667EED">
              <w:rPr>
                <w:lang w:val="en-US"/>
              </w:rPr>
              <w:t>Общие технические условия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01.11.2026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17.11.2025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8.1045-2025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B01B83">
              <w:t xml:space="preserve">Государственная система обеспечения единства измерений. Метрологическое обеспечение судов и плавучих сооружений с ядерными энергетическими установками. </w:t>
            </w:r>
            <w:r w:rsidRPr="00667EED">
              <w:rPr>
                <w:lang w:val="en-US"/>
              </w:rPr>
              <w:t>Общие положения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17.11.2025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9.612-2025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B01B83">
              <w:t xml:space="preserve">Единая система защиты от коррозии и старения. Электрохимическая защита. Станции катодной защиты. </w:t>
            </w:r>
            <w:r w:rsidRPr="00667EED">
              <w:rPr>
                <w:lang w:val="en-US"/>
              </w:rPr>
              <w:t>Общие технические условия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17.11.2025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42.5.03-2025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B01B83">
              <w:t xml:space="preserve">Гражданская оборона. Обнаружение и обозначение районов, подвергшихся радиоактивному, химическому и биологическому заражению. </w:t>
            </w:r>
            <w:r w:rsidRPr="00667EED">
              <w:rPr>
                <w:lang w:val="en-US"/>
              </w:rPr>
              <w:t>Общие требования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17.11.2025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60.4.3.4-2025</w:t>
            </w:r>
          </w:p>
        </w:tc>
        <w:tc>
          <w:tcPr>
            <w:tcW w:w="3112" w:type="dxa"/>
          </w:tcPr>
          <w:p w:rsidR="00B01B83" w:rsidRPr="00B01B83" w:rsidRDefault="00B01B83" w:rsidP="00F17AC6">
            <w:pPr>
              <w:jc w:val="center"/>
            </w:pPr>
            <w:r w:rsidRPr="00B01B83">
              <w:t>Роботы и робототехнические устройства. Промышленные транспортные роботы. Руководство по организации ухудшения связи при проведении испытаний на стадиях жизненного цикла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17.11.2025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59988.15.3-2025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B01B83">
              <w:t xml:space="preserve">Системы автоматизированного проектирования электроники. Информационное обеспечение. </w:t>
            </w:r>
            <w:r w:rsidRPr="00667EED">
              <w:rPr>
                <w:lang w:val="en-US"/>
              </w:rPr>
              <w:t>Технические характеристики электронных компонентов. Машины электрические малой мощности.  Классификация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15.11.2025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17.11.2025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59988.18.1-2025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B01B83">
              <w:t xml:space="preserve">Системы автоматизированного проектирования электроники. Информационное обеспечение. Функциональные устройства (унифицированные источники вторичного электропитания, усилители электрические, преобразователи угла и сигналов и другие). </w:t>
            </w:r>
            <w:r w:rsidRPr="00667EED">
              <w:rPr>
                <w:lang w:val="en-US"/>
              </w:rPr>
              <w:t>Спецификации декларативных знаний по техническим характеристикам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20.11.2025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17.11.2025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71487.10-2025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B01B83">
              <w:t xml:space="preserve">Цифровая промышленность. Качество промышленных данных. Часть 64. Управление качеством данных. Оценка зрелости организационных процессов. </w:t>
            </w:r>
            <w:r w:rsidRPr="00667EED">
              <w:rPr>
                <w:lang w:val="en-US"/>
              </w:rPr>
              <w:t>Применение метода улучшения процесса тестирования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17.11.2025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72310-2025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B01B83">
              <w:t xml:space="preserve">Гидроэлектростанции. Гидротурбины реактивные. Контроль металла рабочих колес и камер рабочих колес. </w:t>
            </w:r>
            <w:r w:rsidRPr="00667EED">
              <w:rPr>
                <w:lang w:val="en-US"/>
              </w:rPr>
              <w:t>Методические указания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17.11.2025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72329-2025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B01B83">
              <w:t xml:space="preserve">Цифровая станкоинструментальная промышленность. Мониторинг технологического оборудования. </w:t>
            </w:r>
            <w:r w:rsidRPr="00667EED">
              <w:rPr>
                <w:lang w:val="en-US"/>
              </w:rPr>
              <w:t>Ключевые показатели эффективности. Общие положения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17.11.2025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72331-2025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B01B83">
              <w:t xml:space="preserve">Разрядники металлооксидные с внешним искровым промежутком для воздушных линий электропередачи переменного тока напряжением от 6 до 330 кВ. </w:t>
            </w:r>
            <w:r w:rsidRPr="00667EED">
              <w:rPr>
                <w:lang w:val="en-US"/>
              </w:rPr>
              <w:t>Общие технические условия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17.11.2025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72333-2025</w:t>
            </w:r>
          </w:p>
        </w:tc>
        <w:tc>
          <w:tcPr>
            <w:tcW w:w="3112" w:type="dxa"/>
          </w:tcPr>
          <w:p w:rsidR="00B01B83" w:rsidRPr="00B01B83" w:rsidRDefault="00B01B83" w:rsidP="00F17AC6">
            <w:pPr>
              <w:jc w:val="center"/>
            </w:pPr>
            <w:r w:rsidRPr="00B01B83">
              <w:t>Станки с параллельной кинематикой. Испытания на жесткость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17.11.2025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72336-2025</w:t>
            </w:r>
          </w:p>
        </w:tc>
        <w:tc>
          <w:tcPr>
            <w:tcW w:w="3112" w:type="dxa"/>
          </w:tcPr>
          <w:p w:rsidR="00B01B83" w:rsidRPr="00B01B83" w:rsidRDefault="00B01B83" w:rsidP="00F17AC6">
            <w:pPr>
              <w:jc w:val="center"/>
            </w:pPr>
            <w:r w:rsidRPr="00B01B83">
              <w:t>Системы процессной аналитической технологии как часть инструментальных систем безопасности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17.11.2025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72345-2025</w:t>
            </w:r>
          </w:p>
        </w:tc>
        <w:tc>
          <w:tcPr>
            <w:tcW w:w="3112" w:type="dxa"/>
          </w:tcPr>
          <w:p w:rsidR="00B01B83" w:rsidRPr="00B01B83" w:rsidRDefault="00B01B83" w:rsidP="00F17AC6">
            <w:pPr>
              <w:jc w:val="center"/>
            </w:pPr>
            <w:r w:rsidRPr="00B01B83">
              <w:t>Размещение жидких промышленных отходов в глубокие геологические горизонты (недра)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17.11.2025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72346-2025</w:t>
            </w:r>
          </w:p>
        </w:tc>
        <w:tc>
          <w:tcPr>
            <w:tcW w:w="3112" w:type="dxa"/>
          </w:tcPr>
          <w:p w:rsidR="00B01B83" w:rsidRPr="00B01B83" w:rsidRDefault="00B01B83" w:rsidP="00F17AC6">
            <w:pPr>
              <w:jc w:val="center"/>
            </w:pPr>
            <w:r w:rsidRPr="00B01B83">
              <w:t>Биотехнология. Общие требования и принципы аутентификации клеточной линии млекопитающих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17.11.2025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72352-2025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B01B83">
              <w:t xml:space="preserve">Биотехнология. Аминокислоты кормовые, полученные микробиологическим путем. </w:t>
            </w:r>
            <w:r w:rsidRPr="00667EED">
              <w:rPr>
                <w:lang w:val="en-US"/>
              </w:rPr>
              <w:t>Технические условия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17.11.2025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72353-2025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Биотехнология. Изоляты, концентраты и гидролизаты белков и их производные. Технические характеристики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17.11.2025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2773-2025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Условия испытаний вертикально-сверлильных станков колонного типа. Проверка точности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17.11.2025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10303-61-2025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автоматизации производства и их интеграция. Представление данных об изделии и обмен этими данными. Часть 61. Интегрированный обобщенный ресурс. Представление системотехнических данных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17.11.2025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20397-1-2025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Биотехнология. Массовое параллельное секвенирование. Часть 1. Подготовка нуклеиновой кислоты и библиотеки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01.03.2026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17.11.2025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1030-2025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Продукция парфюмерно-косметическая натуральная и органическая. Общие критерии подтверждения обоснованности экологических заявлений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17.11.2025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1033-2025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Безопасность в чрезвычайных ситуациях. Обеспечение безопасности населения в природных и техногенных чрезвычайных ситуациях. Общие положения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17.11.2025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СП 547.1325800.2025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Здания жилые многоквартирные. Правила установления необходимости проведения капитального ремонта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23.10.2025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17.11.2025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62868-2-2-2025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Источники света с органическими светоизлучающими диодами для общего освещения. Безопасность. Часть 2-2. Дополнительные требования. Органические светодиодные модули со встроенным устройством управления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IEC 62868-2-3-2025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Источники света с органическими светоизлучающими диодами для общего освещения. безопасность. Часть 2-3. Дополнительные требования. Гибкие органические светодиодные панели и плитки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8.1044-2025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Государственная система обеспечения единства измерений. Система измерений при осуществлении мониторинга радиационной обстановки. Общие требования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22.8.18-2025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Безопасность в чрезвычайных ситуациях. Дамбы водоналивные мобильные. Классификация. Общие технические требования. Методы испытаний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60.4.3.2-2025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Роботы и робототехнические устройства. Промышленные транспортные роботы. Руководство по представлению параметров внешней среды при проведении испытаний на стадиях жизненного цикла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60.4.3.3-2025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Роботы и робототехнические устройства. Промышленные транспортные роботы. Руководство по представлению стационарных препятствий при проведении испытаний на стадиях жизненного цикла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58651.12-2025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Единая энергетическая система и изолированно работающие энергосистемы. Информационная модель электроэнергетики. Профиль информационного обмена и требования к цифровым информационным моделям электроэнергетических систем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59988.04.3-2025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автоматизированного проектирования электроники. Информационное обеспечение. Технические характеристики электронных компонентов. Приборы оптоэлектронные. Классификация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15.11.2025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59988.05.3-2025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автоматизированного проектирования электроники. Информационное обеспечение. Технические характеристики электронных компонентов. Изделия квантовой электроники. Классификация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15.11.2025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59988.09.3-2025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автоматизированного проектирования электроники. Информационное обеспечение. Технические характеристики электронных компонентов. Индикаторы знакосинтезирующие и видеомодули. Классификация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15.11.2025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59988.16.3-2025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Системы автоматизированного проектирования электроники. Информационное обеспечение. Технические характеристики электронных компонентов. Источники тока. Классификация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15.11.2025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71487.11-2025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Цифровая промышленность. Качество промышленных данных. Часть 66. Управление качеством данных. Показатели оценки для обработки данных в производственных операциях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72051-2025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Сверла спиральные с цилиндрическим хвостовиком, оснащенные пластинами из твердого сплава. Основные размеры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72055-2025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Фрезы дисковые зуборезные модульные. Технические условия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72308-2025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Безопасность оборудования. Руководство по функциональной безопасности системы управления, связанной с безопасностью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72309-2025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Гидроэлектростанции. Контроль крепежных элементов ответственных узлов гидроагрегатов. Методические указания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72314-2025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Гидроэлектростанции. Гидротехнические сооружения. Затворы и сороудерживающие устройства. Общие технические условия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01.11.2025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72315-2025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Дороги автомобильные общего пользования. Материалы геосинтетические для дренирования. Общие технические условия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01.11.2025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72317-2025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Выбросы стационарных источников. Определение выбросов парниковых газов в энергоемких отраслях промышленности. Часть 7. Производство полупроводниковых приборов и дисплеев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72327-2025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Цифровая станкоинструментальная промышленность. Мониторинг технологического оборудования. Устройства сбора данных. Общие положения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72328-2025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Цифровая станкоинструментальная промышленность. Мониторинг технологического оборудования. Предиктивная диагностика. Общие положения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72330-2025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Траверсы изолирующие полимерные на напряжение 6–220 кВ. Общие технические условия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72332-2025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Станки с параллельной кинематикой. Испытания на точность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72334-2025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Конденсат газовый нестабильный. Определение фракционного состава методами атмосферной и вакуумной перегонки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01.02.2026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72337-2025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Фитинги резьбовые из латуни. Общие технические условия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11553-1-2025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Безопасность машин и механизмов. Станки для лазерной обработки. Часть 1. Общие требования безопасности при работе с лазерами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11553-2-2025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Безопасность машин и механизмов. Станки для лазерной обработки. Часть 2. Требования безопасности к ручным лазерным обрабатывающим машинам (устройствам)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ГОСТ Р ИСО 21438-1-2025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Воздух рабочей зоны. Определение неорганических кислот методом ионной хроматографии. Часть 1. Нелетучие кислоты (серная и фосфорная)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1025-2025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Материалы золошлаковые для применения в качестве техногенного грунта при вертикальной планировке ландшафтов. Технические условия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1026-2025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Материалы золошлаковые для рекультивации земель, нарушенных в результате проведения горных работ открытого типа. Технические условия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1027-2025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Материалы золошлаковые для рекультивации земель, нарушенных в результате складирования промышленных, строительных и коммунально-бытовых отходов. Технические условия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1028-2025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Материалы золошлаковые для формирования изолирующего слоя при пересыпке твердых коммунальных бытовых отходов. Технические условия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01.12.2025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1029-2025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Приборы осветительные, источники света электрические. Порядок расчета атрибутов цветового восприятия с использованием модели CIECAM16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01.11.2025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10.11.2025</w:t>
            </w:r>
          </w:p>
        </w:tc>
      </w:tr>
      <w:tr w:rsidR="00B01B83" w:rsidTr="00B01B83">
        <w:trPr>
          <w:cantSplit/>
        </w:trPr>
        <w:tc>
          <w:tcPr>
            <w:tcW w:w="736" w:type="dxa"/>
          </w:tcPr>
          <w:p w:rsidR="00B01B83" w:rsidRPr="00FF4A13" w:rsidRDefault="00B01B83" w:rsidP="00FF4A13">
            <w:pPr>
              <w:pStyle w:val="a8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2637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ПНСТ 1031-2025</w:t>
            </w:r>
          </w:p>
        </w:tc>
        <w:tc>
          <w:tcPr>
            <w:tcW w:w="3112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Воздух рабочей зоны. Часть 1. Газоанализаторы. Требования к эксплуатационным характеристикам газоанализаторов токсичных газов и паров</w:t>
            </w:r>
          </w:p>
        </w:tc>
        <w:tc>
          <w:tcPr>
            <w:tcW w:w="1499" w:type="dxa"/>
          </w:tcPr>
          <w:p w:rsidR="00B01B83" w:rsidRPr="00CC3153" w:rsidRDefault="00B01B83" w:rsidP="00F17A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01.01.2026</w:t>
            </w:r>
          </w:p>
        </w:tc>
        <w:tc>
          <w:tcPr>
            <w:tcW w:w="1338" w:type="dxa"/>
          </w:tcPr>
          <w:p w:rsidR="00B01B83" w:rsidRPr="00667EED" w:rsidRDefault="00B01B83" w:rsidP="00F17AC6">
            <w:pPr>
              <w:jc w:val="center"/>
              <w:rPr>
                <w:lang w:val="en-US"/>
              </w:rPr>
            </w:pPr>
            <w:r w:rsidRPr="00667EED">
              <w:rPr>
                <w:lang w:val="en-US"/>
              </w:rPr>
              <w:t>10.11.2025</w:t>
            </w:r>
          </w:p>
        </w:tc>
      </w:tr>
    </w:tbl>
    <w:p w:rsidR="00F17AC6" w:rsidRPr="00F17AC6" w:rsidRDefault="00F17AC6" w:rsidP="00F17AC6">
      <w:pPr>
        <w:jc w:val="center"/>
        <w:rPr>
          <w:b/>
          <w:lang w:val="en-US"/>
        </w:rPr>
      </w:pPr>
    </w:p>
    <w:sectPr w:rsidR="00F17AC6" w:rsidRPr="00F17AC6" w:rsidSect="00F17AC6">
      <w:footerReference w:type="default" r:id="rId7"/>
      <w:pgSz w:w="11906" w:h="16838"/>
      <w:pgMar w:top="720" w:right="720" w:bottom="720" w:left="720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729" w:rsidRDefault="00C71729" w:rsidP="00F17AC6">
      <w:r>
        <w:separator/>
      </w:r>
    </w:p>
  </w:endnote>
  <w:endnote w:type="continuationSeparator" w:id="0">
    <w:p w:rsidR="00C71729" w:rsidRDefault="00C71729" w:rsidP="00F1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3659220"/>
      <w:docPartObj>
        <w:docPartGallery w:val="Page Numbers (Bottom of Page)"/>
        <w:docPartUnique/>
      </w:docPartObj>
    </w:sdtPr>
    <w:sdtEndPr/>
    <w:sdtContent>
      <w:p w:rsidR="00F17AC6" w:rsidRDefault="00F17A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B83">
          <w:rPr>
            <w:noProof/>
          </w:rPr>
          <w:t>1</w:t>
        </w:r>
        <w:r>
          <w:fldChar w:fldCharType="end"/>
        </w:r>
      </w:p>
    </w:sdtContent>
  </w:sdt>
  <w:p w:rsidR="00F17AC6" w:rsidRDefault="00F17A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729" w:rsidRDefault="00C71729" w:rsidP="00F17AC6">
      <w:r>
        <w:separator/>
      </w:r>
    </w:p>
  </w:footnote>
  <w:footnote w:type="continuationSeparator" w:id="0">
    <w:p w:rsidR="00C71729" w:rsidRDefault="00C71729" w:rsidP="00F17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02709C"/>
    <w:multiLevelType w:val="hybridMultilevel"/>
    <w:tmpl w:val="A9CA5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AC6"/>
    <w:rsid w:val="00011263"/>
    <w:rsid w:val="00040750"/>
    <w:rsid w:val="00176EF5"/>
    <w:rsid w:val="00185EF9"/>
    <w:rsid w:val="001E2389"/>
    <w:rsid w:val="00202734"/>
    <w:rsid w:val="00250914"/>
    <w:rsid w:val="00382081"/>
    <w:rsid w:val="003A2040"/>
    <w:rsid w:val="003B685F"/>
    <w:rsid w:val="003F103A"/>
    <w:rsid w:val="00406B85"/>
    <w:rsid w:val="004B409F"/>
    <w:rsid w:val="005646AF"/>
    <w:rsid w:val="005711F6"/>
    <w:rsid w:val="005E11ED"/>
    <w:rsid w:val="00625948"/>
    <w:rsid w:val="00630DB8"/>
    <w:rsid w:val="00636B01"/>
    <w:rsid w:val="006560D4"/>
    <w:rsid w:val="00667EED"/>
    <w:rsid w:val="00761200"/>
    <w:rsid w:val="008861B5"/>
    <w:rsid w:val="00930DD3"/>
    <w:rsid w:val="00937C97"/>
    <w:rsid w:val="0099340C"/>
    <w:rsid w:val="00A6685E"/>
    <w:rsid w:val="00A7376C"/>
    <w:rsid w:val="00AB41C9"/>
    <w:rsid w:val="00AC266C"/>
    <w:rsid w:val="00B01B83"/>
    <w:rsid w:val="00B93864"/>
    <w:rsid w:val="00BA15EA"/>
    <w:rsid w:val="00BF001C"/>
    <w:rsid w:val="00BF40B5"/>
    <w:rsid w:val="00C01070"/>
    <w:rsid w:val="00C71729"/>
    <w:rsid w:val="00C76B8B"/>
    <w:rsid w:val="00CB6BBB"/>
    <w:rsid w:val="00CC3153"/>
    <w:rsid w:val="00D269C3"/>
    <w:rsid w:val="00D501A2"/>
    <w:rsid w:val="00D92DC9"/>
    <w:rsid w:val="00DF073B"/>
    <w:rsid w:val="00E07343"/>
    <w:rsid w:val="00EC7748"/>
    <w:rsid w:val="00F17AC6"/>
    <w:rsid w:val="00FC1AD0"/>
    <w:rsid w:val="00FF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73C4F-3DB3-4E89-86C4-CF0E3FB1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B8B"/>
    <w:pPr>
      <w:widowControl w:val="0"/>
      <w:spacing w:after="0" w:line="240" w:lineRule="auto"/>
    </w:pPr>
    <w:rPr>
      <w:rFonts w:ascii="Times New Roman" w:hAnsi="Times New Roman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A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7AC6"/>
    <w:rPr>
      <w:rFonts w:ascii="Times New Roman" w:hAnsi="Times New Roman" w:cs="Courier New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17A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7AC6"/>
    <w:rPr>
      <w:rFonts w:ascii="Times New Roman" w:hAnsi="Times New Roman" w:cs="Courier New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F17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F4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2278</Words>
  <Characters>12990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kiv</dc:creator>
  <cp:lastModifiedBy>Пользователь Windows</cp:lastModifiedBy>
  <cp:revision>4</cp:revision>
  <dcterms:created xsi:type="dcterms:W3CDTF">2026-03-03T12:47:00Z</dcterms:created>
  <dcterms:modified xsi:type="dcterms:W3CDTF">2026-03-03T12:49:00Z</dcterms:modified>
</cp:coreProperties>
</file>