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03A" w:rsidRDefault="003F103A" w:rsidP="00F17AC6">
      <w:pPr>
        <w:jc w:val="center"/>
        <w:rPr>
          <w:b/>
        </w:rPr>
      </w:pPr>
      <w:r w:rsidRPr="003F103A">
        <w:rPr>
          <w:b/>
        </w:rPr>
        <w:t>Перечень новых документов</w:t>
      </w:r>
    </w:p>
    <w:p w:rsidR="00EC7748" w:rsidRPr="003F103A" w:rsidRDefault="003F103A" w:rsidP="00F17AC6">
      <w:pPr>
        <w:jc w:val="center"/>
        <w:rPr>
          <w:b/>
          <w:lang w:val="en-US"/>
        </w:rPr>
      </w:pPr>
      <w:r>
        <w:rPr>
          <w:b/>
          <w:lang w:val="en-US"/>
        </w:rPr>
        <w:t>за период с 01.07.2026 по 31.07.2026</w:t>
      </w:r>
    </w:p>
    <w:p w:rsidR="00F17AC6" w:rsidRPr="00667EED" w:rsidRDefault="00F17AC6" w:rsidP="00F17AC6">
      <w:pPr>
        <w:jc w:val="center"/>
        <w:rPr>
          <w:b/>
        </w:rPr>
      </w:pPr>
    </w:p>
    <w:tbl>
      <w:tblPr>
        <w:tblStyle w:val="a7"/>
        <w:tblW w:w="4458" w:type="pct"/>
        <w:tblLook w:val="04A0" w:firstRow="1" w:lastRow="0" w:firstColumn="1" w:lastColumn="0" w:noHBand="0" w:noVBand="1"/>
      </w:tblPr>
      <w:tblGrid>
        <w:gridCol w:w="736"/>
        <w:gridCol w:w="2636"/>
        <w:gridCol w:w="3114"/>
        <w:gridCol w:w="1499"/>
        <w:gridCol w:w="1338"/>
      </w:tblGrid>
      <w:tr w:rsidR="005E6BC4" w:rsidTr="005E6BC4">
        <w:trPr>
          <w:cantSplit/>
          <w:tblHeader/>
        </w:trPr>
        <w:tc>
          <w:tcPr>
            <w:tcW w:w="735" w:type="dxa"/>
          </w:tcPr>
          <w:p w:rsidR="005E6BC4" w:rsidRDefault="005E6BC4" w:rsidP="00F17AC6">
            <w:pPr>
              <w:jc w:val="center"/>
              <w:rPr>
                <w:b/>
              </w:rPr>
            </w:pPr>
          </w:p>
        </w:tc>
        <w:tc>
          <w:tcPr>
            <w:tcW w:w="2636" w:type="dxa"/>
            <w:vAlign w:val="center"/>
          </w:tcPr>
          <w:p w:rsidR="005E6BC4" w:rsidRPr="003A2040" w:rsidRDefault="005E6BC4" w:rsidP="00F17AC6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Обозначение</w:t>
            </w:r>
          </w:p>
        </w:tc>
        <w:tc>
          <w:tcPr>
            <w:tcW w:w="3114" w:type="dxa"/>
            <w:vAlign w:val="center"/>
          </w:tcPr>
          <w:p w:rsidR="005E6BC4" w:rsidRPr="003A2040" w:rsidRDefault="005E6BC4" w:rsidP="003A2040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b/>
              </w:rPr>
            </w:pPr>
            <w:r>
              <w:rPr>
                <w:b/>
              </w:rPr>
              <w:t>Действует с</w:t>
            </w:r>
          </w:p>
        </w:tc>
        <w:tc>
          <w:tcPr>
            <w:tcW w:w="1338" w:type="dxa"/>
            <w:vAlign w:val="center"/>
          </w:tcPr>
          <w:p w:rsidR="005E6BC4" w:rsidRPr="00F17AC6" w:rsidRDefault="005E6BC4" w:rsidP="00F17AC6">
            <w:pPr>
              <w:jc w:val="center"/>
              <w:rPr>
                <w:b/>
              </w:rPr>
            </w:pPr>
            <w:bookmarkStart w:id="0" w:name="_GoBack"/>
            <w:bookmarkEnd w:id="0"/>
            <w:r w:rsidRPr="003F103A">
              <w:rPr>
                <w:b/>
              </w:rPr>
              <w:t>Добавлен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610-2026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Масла осевые. Технические условия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21.07.2026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10364-2026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Нефть и нефтепродукты. Метод определения ванадия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21.07.2026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13715-2026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Плиты столярные. Технические условия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01.03.2027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21.07.2026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20022.5-2026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Защита древесины. Пропитка автоклавная маслянистыми защитными средствами. Общие требования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21.07.2026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31302-2022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Средства транспортные внедорожные большегрузные. Общие технические условия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21.07.2026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33733-2026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Нефть. Определение содержания воды методом кулонометрического титрования по Карлу Фишеру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21.07.2026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35354-2026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Материалы лакокрасочные. Лаки. Общие технические условия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21.07.2026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35362-2026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Оружие игрушечное. Общие технические условия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21.07.2026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IEC 60400-2026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Патроны для трубчатых люминесцентных ламп и стартеров. Общие технические требования и методы испытаний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21.07.2026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IEC 61549-2026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Лампы различного назначения. Технические требования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21.07.2026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 105-C06-2026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Материалы и изделия текстильные. Определение устойчивости окраски. Часть С06. Метод определения устойчивости окраски к домашнему и коммерческому уходу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21.07.2026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 10975-2026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Тракторы и машины сельскохозяйственные. Системы автоматического управления для управляемых операторами тракторов и самоходных сельскохозяйственных машин. Требования безопасности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15.07.2026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21.07.2026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 13254-2026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Трубопроводы из термопластов для безнапорного применения. Метод испытаний на герметичность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21.07.2026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 13263-2026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Трубопроводы из термопластов для безнапорных подземных систем дренажа и канализации. Фитинги из термопластов. Метод определения ударной прочности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21.07.2026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 13967-2026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Фитинги из термопластов. Определение кольцевой жесткости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21.07.2026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58187-2026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Туризм и сопутствующие услуги. Кемпинги и кемпстоянки. Общие требования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01.12.2026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21.07.2026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72607.1-2026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Системная инженерия. Системный анализ и управление интероперабельностью. Часть 1. Прогнозирование рисков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21.07.2026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72607.3-2026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Системная инженерия. Системный анализ и управление интероперабельностью. Часть 3. Минимизация рисков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21.07.2026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72762-2026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Нефтяная и газовая промышленность. Операции арктические нефтегазовые. Ремонт подводных трубопроводов в арктической зоне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21.07.2026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72763-2026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Удобрения органические и побочные продукты животноводства на основе навоза, помета. Технические условия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15.01.2027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21.07.2026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72764-2026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Удобрения органические. Побочные продукты животноводства. Атомно-абсорбционный метод определения содержания кадмия, свинца, мышьяка и ртути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01.03.2027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21.07.2026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72765-2026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Удобрения органические, побочные продукты животноводства. Определение массовой доли хлорорганических пестицидов методом газовой хроматографии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01.03.2027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21.07.2026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72766-2026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Продукция пищевая на растительной основе. Метод определения массовой доли жира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01.03.2027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21.07.2026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72775-2026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Каолин необогащенный для керамических изделий. Технические условия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01.03.2027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21.07.2026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ИСО 45002-2026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Системы менеджмента безопасности труда и охраны здоровья. Общие руководящие указания по внедрению ИСО 45001:2018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01.02.2027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21.07.2026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ИСО 45003-2026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Менеджмент безопасности труда и охраны здоровья. Психологическое здоровье и безопасность на рабочем месте. Руководящие указания по менеджменту психосоциальных рисков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01.02.2027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21.07.2026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ИСО 45004-2026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Менеджмент безопасности труда и охраны здоровья. Руководящие указания по оценке результатов деятельности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01.02.2027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21.07.2026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ПНСТ 1062-2026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Системы киберфизические. Системы промышленной автоматизации открытые. Системы управления открытые распределенные. Термины и определения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21.07.2026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ПНСТ 1076-2026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Туризм и сопутствующие услуги. Активные виды туризма. Пешеходные туристские маршруты. Рекомендации при формировании пешеходных туристских маршрутов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01.12.2026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21.07.2026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10121-2026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Масло трансформаторное селективной очистки. Технические условия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12708-2026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Растворитель РФГ для фосфатирующих грунтовок. Технические условия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01.08.2026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16483.0-2026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Древесина. Общие требования к физико-механическим испытаниям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01.03.2027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16483.1-2026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Древесина. Метод определения плотности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01.03.2027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33121-2026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Конструкции деревянные клееные. Методы определения стойкости клеевых соединений к температурно-влажностным воздействиям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01.11.2026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35331-2026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Топлива для двигателей внутреннего сгорания. Газы углеводородные сжиженные. Технические требования и методы испытаний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01.03.2027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35356-2026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Изделия для ухода за детьми. Ванночки, подставки и отдельные средства для купания. Требования безопасности и методы испытаний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35357-2026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Качели детские. Требования безопасности и методы испытаний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35359-2026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Ходунки детские. Требования безопасности и методы испытаний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35361-2026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Изделия для детей. Газохроматографическое определение некоторых летучих органических веществ (кислородсодержащие вещества) в воздухе испытательной камеры и замкнутых пространств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35364-2026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Колпачки полимерные для бутылок из полиэтилентерефталата для пищевых жидкостей.  Общие технические условия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01.04.2027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35366-2026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Качество почвы. Экологическая доступность неполярных органических соединений. Определение потенциальной биодоступной и небиодоступной фракции с использованием сильного комплексона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01.03.2027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EN 301 489-1 V2.2.3-2026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Электромагнитная совместимость и радиочастотный спектр. Электромагнитная совместимость технических средств радиосвязи. Часть 1. Общие технические требования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EN 301 489-34 V2.1.1-2026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Электромагнитная совместимость и радиочастотный спектр. Электромагнитная совместимость технических средств радиосвязи. Часть 34. Дополнительные требования к внешним источникам питания (EPS) мобильных телефонов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IEC 60227-1-2026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Кабели с поливинилхлоридной изоляцией на номинальное напряжение до 450/750 В включительно. Часть 1. Общие требования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01.01.2028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IEC 60227-3-2026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Кабели с поливинилхлоридной изоляцией на номинальное напряжение до 450/750 В включительно. Часть 3. Кабели без оболочки для стационарной прокладки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01.07.2028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IEC 60335-2-60-2026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Бытовые и аналогичные электрические приборы. Безопасность. Часть 2-60. Частные требования к гидромассажным ваннам и гидромассажным спа-бассейнам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IEC 60754-1-2026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Испытания материалов конструкции кабелей при горении. Часть 1. Определение количества выделяемых газов галогенных кислот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01.01.2028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IEC 61010-2-101-2026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Требования безопасности для электрического оборудования для измерений, управления и лабораторного применения. Часть 2-101. Частные требования к медицинскому оборудованию для диагностики in vitro (IVD)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IEC 61184-2026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Патроны байонетные. Общие технические требования и требования безопасности. Методы испытаний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IEC 61316-2026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Катушки для промышленных кабелей. Общие технические требования и методы испытаний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01.01.2028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IEC 62841-3-6-2026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Машины ручные, переносные и садово-огородные электрические. Безопасность и методы испытаний. Часть 3-6. Частные требования к переносным машинам для алмазного сверления с жидкостной системой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IEC 63294-2026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Кабели электрические на номинальное напряжение до 450/750 В включительно. Методы испытаний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01.07.2028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 7086-2-2026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Посуда стеклянная глубокая, контактирующая с пищевой продукцией. Выделение свинца и кадмия. Часть 2. Допустимые пределы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 9967-2026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Трубы из термопластов. Определение коэффициента ползучести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 13506-1-2026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Система стандартов безопасности труда. Одежда специальная для защиты от кратковременного воздействия открытого пламени. Часть 1.  Метод испытания специальной одежды. Измерение переданной энергии с применением манекена, оснащенного приборами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 13506-2-2026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Система стандартов безопасности труда. Одежда специальная для защиты от кратковременного воздействия открытого пламени. Часть 2. Прогнозирование ожоговых травм кожи. Требования к расчетам и примеры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 25239-1-2026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Сварка трением с перемешиванием. Алюминий. Часть 1. Словарь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01.07.2026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 25239-3-2026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Сварка трением с перемешиванием. Алюминий. Часть 3. Аттестация сварщиков-операторов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01.07.2026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 25239-5-2026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Сварка трением с перемешиванием. Алюминий. Часть 5. Требования к качеству и контролю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01.07.2026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70372-2026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Нефтяная и газовая промышленность. Системы подводной добычи. Документация проектная. Состав и содержание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30.10.2026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71172-2026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Получение воды для фармацевтического применения мембранными методами. Требования к получению, хранению и распределению воды очищенной и воды для инъекций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72607.2-2026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Системная инженерия. Системный анализ и управление интероперабельностью. Часть 2. Обоснование допустимых рисков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72607.4-2026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Системная инженерия. Системный анализ и управление интероперабельностью. Часть 4. Обоснование способов удержания рисков в допустимых пределах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72693-2026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Беспилотные авиационные системы. Работы, выполняемые с применением беспилотных авиационных систем. Классификация и общие требования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01.08.2026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72714-2026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Работы отделочные. Устройство жестких модульных напольных покрытий с механическим сцеплением для укладки плавающим способом. Правила и контроль выполнения работ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72716-2026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Композиты полимерные. Метод определения стойкости к гальванической коррозии соединений углекомпозитов с металлическими материалами испытанием образцов в соляном тумане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01.12.2026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72736-2026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Авиационная техника. Средства парашютного десантирования грузов и техники. Термины и определения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15.07.2026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72738-2026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Магистральный трубопроводный транспорт нефти и нефтепродуктов компенсаторы сильфонные. Общие технические условия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72739-2026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Системы холодильные и тепловые насосы. Требования к квалификации персонала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01.12.2026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72742-2026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Газы парниковые. Часть 4. Руководство по применению ИСО 14064-1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72755-2026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Услуги по образованию и обучению. Термины и определения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30.11.2026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72756-2026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Игрушки с применением технологий искусственного интеллекта. Общие требования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72757-2026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Продукция пищевая. Определение срока годности. Общие требования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01.08.2026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ИСО 13655-2026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Технология полиграфии. Спектральные измерения и колориметрические расчеты для полиграфических изображений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ИСО 14064-5-2026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Газы парниковые. Часть 5. Руководящие указания по действиям и методам, применяемым при дистанционном проведении валидации и верификации заявлений в отношении парниковых газов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ПНСТ 1063-2026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Системы киберфизические. Системы промышленной автоматизации открытые. Системы управления открытые распределенные. Общая архитектура, интерфейсы и основные требования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ПНСТ 1077-2026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Туризм и сопутствующие услуги. Гостиницы, размещенные в объектах культурного наследия. Основные положения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01.12.2026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13.07.2026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9825-2026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Материалы лакокрасочные. Обозначения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02.07.2026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12707-2026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Грунтовки фосфатирующие ВЛ-02 и ВЛ-023. Технические условия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01.08.2026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02.07.2026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13979.5-2026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Жмыхи, шроты и горчичный порошок. Метод определения металлопримесей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02.07.2026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31756-2026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Жиры и масла животные и растительные. Определение анизидинового числа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02.07.2026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35360-2026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Изделия для детей. Газохроматографическое определение некоторых летучих органических веществ (ароматические углеводороды) в воздухе испытательной камеры и замкнутых пространств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02.07.2026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IEC 60227-5-2026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Кабели с поливинилхлоридной изоляцией на номинальное напряжение до 450/750 В включительно. Часть 5. Гибкие кабели (шнуры)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01.07.2028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02.07.2026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IEC 60335-2-4-2026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Бытовые и аналогичные электрические приборы. Безопасность. Часть 2-4. Частные требования к отжимным центрифугам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02.07.2026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IEC 60335-2-51-2026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Бытовые и аналогичные электрические приборы. Безопасность. Часть 2-51. Частные требования к стационарным циркуляционным насосам для отопительных систем и систем водоснабжения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02.07.2026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IEC 60335-2-90-2026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Бытовые и аналогичные электрические приборы. Безопасность. Часть 2-90. Частные требования к микроволновым печам для предприятий общественного питания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02.07.2026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IEC 60335-2-97-2026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Бытовые и аналогичные электрические приборы. Безопасность. Часть 2-97. Частные требования к приводам для открывания рольставней, тентов и жалюзи и аналогичного оборудования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02.07.2026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IEC 60754-2-2026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Испытания материалов конструкции кабелей при горении. Часть 2. Определение степени кислотности выделяемых газов измерением pH и удельной проводимости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01.01.2028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02.07.2026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IEC 61000-4-3-2026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Электромагнитная совместимость (ЭМС). Часть 4-3. Методы испытаний и измерений. Испытание на устойчивость к излучаемому радиочастотному электромагнитному полю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02.07.2026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IEC 61000-4-18-2026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Электромагнитная совместимость (ЭМС). Часть 4-18. Методы испытаний и измерений. Испытание на устойчивость к затухающей колебательной волне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02.07.2026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 19410-1-2026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Обувь. Определение размеров обуви. Измерение внутри обуви. Часть 1. Длина обуви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01.03.2027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02.07.2026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 25239-4-2026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Сварка трением с перемешиванием. Алюминий. Часть 4. Технические требования и аттестация процедур сварки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01.07.2026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02.07.2026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51369-2026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Методы испытаний на стойкость к климатическим внешним воздействующим факторам машин, приборов и других технических изделий. Испытания на воздействие влажности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02.07.2026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51684-2026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Методы испытаний на стойкость к климатическим внешним воздействующим факторам машин, приборов и других технических изделий. Испытание на воздействие давления воздуха или другого газа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02.07.2026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72644-2026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Туризм и сопутствующие услуги. Устойчивый туризм. Рекомендации для средств размещения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01.12.2026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02.07.2026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72645-2026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Туризм и сопутствующие услуги. Устойчивый туризм. Рекомендации к услугам туроператоров и турагентов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01.12.2026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02.07.2026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72667-2026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Дороги автомобильные общего пользования. Смеси асфальтобетонные дорожные и асфальтобетон. Правила проектирования асфальтобетонных смесей с применением переработанного асфальтобетона (RAP)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01.07.2026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02.07.2026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72676-2026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Гидролизат сывороточных белков сухой. Технические условия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02.07.2026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72677-2026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Концентраты мицеллярного казеина сухие. Технические условия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02.07.2026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72678-2026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Продукты переработки молока сухие. Метод установления фальсификации молочной сывороткой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02.07.2026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72712-2026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Туризм и сопутствующие услуги. Средства размещения и предоставляемые в них услуги. Общие требования к организации семейного отдыха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01.12.2026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02.07.2026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72715-2026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Композиты полимерные. Метод определения энергии адгезионного разрушения соединений углекомпозитов с металлическими материалами, с использованием образцов в виде двойной консольной балки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01.12.2026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02.07.2026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72735-2026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Композиты полимерные. Метод определения прочности на сдвиг соединений углекомпозитов с металлическими материалами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01.12.2026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02.07.2026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72737-2026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Транспортировка нефти по системе магистрального трубопроводного транспорта. Основные положения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01.12.2026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02.07.2026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72740-2026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Льдогенераторы торговые. Классификация, требования и условия испытаний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01.12.2026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02.07.2026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72741-2026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Композиты полимерные. Метод определения прочности при поперечном растяжении соединений углекомпозитов с металлическими материалами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01.12.2026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02.07.2026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72778-2026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Объекты лайт-индастриал. Общие требования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02.07.2026</w:t>
            </w:r>
          </w:p>
        </w:tc>
      </w:tr>
      <w:tr w:rsidR="005E6BC4" w:rsidTr="005E6BC4">
        <w:trPr>
          <w:cantSplit/>
        </w:trPr>
        <w:tc>
          <w:tcPr>
            <w:tcW w:w="735" w:type="dxa"/>
          </w:tcPr>
          <w:p w:rsidR="005E6BC4" w:rsidRPr="00FF4A13" w:rsidRDefault="005E6BC4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636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СП 549.1311500.2026</w:t>
            </w:r>
          </w:p>
        </w:tc>
        <w:tc>
          <w:tcPr>
            <w:tcW w:w="3114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Многоквартирные жилые дома с применением конструкций из древесины и древесных материалов. Требования пожарной безопасности</w:t>
            </w:r>
          </w:p>
        </w:tc>
        <w:tc>
          <w:tcPr>
            <w:tcW w:w="1499" w:type="dxa"/>
          </w:tcPr>
          <w:p w:rsidR="005E6BC4" w:rsidRPr="00CC3153" w:rsidRDefault="005E6BC4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01.04.2026</w:t>
            </w:r>
          </w:p>
        </w:tc>
        <w:tc>
          <w:tcPr>
            <w:tcW w:w="1338" w:type="dxa"/>
          </w:tcPr>
          <w:p w:rsidR="005E6BC4" w:rsidRPr="00667EED" w:rsidRDefault="005E6BC4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02.07.2026</w:t>
            </w:r>
          </w:p>
        </w:tc>
      </w:tr>
    </w:tbl>
    <w:p w:rsidR="00F17AC6" w:rsidRPr="00F17AC6" w:rsidRDefault="00F17AC6" w:rsidP="00F17AC6">
      <w:pPr>
        <w:jc w:val="center"/>
        <w:rPr>
          <w:b/>
          <w:lang w:val="en-US"/>
        </w:rPr>
      </w:pPr>
    </w:p>
    <w:sectPr w:rsidR="00F17AC6" w:rsidRPr="00F17AC6" w:rsidSect="00F17AC6">
      <w:footerReference w:type="default" r:id="rId7"/>
      <w:pgSz w:w="11906" w:h="16838"/>
      <w:pgMar w:top="720" w:right="720" w:bottom="720" w:left="720" w:header="708" w:footer="2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2837" w:rsidRDefault="006F2837" w:rsidP="00F17AC6">
      <w:r>
        <w:separator/>
      </w:r>
    </w:p>
  </w:endnote>
  <w:endnote w:type="continuationSeparator" w:id="0">
    <w:p w:rsidR="006F2837" w:rsidRDefault="006F2837" w:rsidP="00F17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3659220"/>
      <w:docPartObj>
        <w:docPartGallery w:val="Page Numbers (Bottom of Page)"/>
        <w:docPartUnique/>
      </w:docPartObj>
    </w:sdtPr>
    <w:sdtEndPr/>
    <w:sdtContent>
      <w:p w:rsidR="00F17AC6" w:rsidRDefault="00F17AC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6BC4">
          <w:rPr>
            <w:noProof/>
          </w:rPr>
          <w:t>1</w:t>
        </w:r>
        <w:r>
          <w:fldChar w:fldCharType="end"/>
        </w:r>
      </w:p>
    </w:sdtContent>
  </w:sdt>
  <w:p w:rsidR="00F17AC6" w:rsidRDefault="00F17AC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2837" w:rsidRDefault="006F2837" w:rsidP="00F17AC6">
      <w:r>
        <w:separator/>
      </w:r>
    </w:p>
  </w:footnote>
  <w:footnote w:type="continuationSeparator" w:id="0">
    <w:p w:rsidR="006F2837" w:rsidRDefault="006F2837" w:rsidP="00F17A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02709C"/>
    <w:multiLevelType w:val="hybridMultilevel"/>
    <w:tmpl w:val="A9CA58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AC6"/>
    <w:rsid w:val="00011263"/>
    <w:rsid w:val="00040750"/>
    <w:rsid w:val="00176EF5"/>
    <w:rsid w:val="00185EF9"/>
    <w:rsid w:val="001E2389"/>
    <w:rsid w:val="00202734"/>
    <w:rsid w:val="00250914"/>
    <w:rsid w:val="00382081"/>
    <w:rsid w:val="003A2040"/>
    <w:rsid w:val="003B685F"/>
    <w:rsid w:val="003F103A"/>
    <w:rsid w:val="00406B85"/>
    <w:rsid w:val="004B409F"/>
    <w:rsid w:val="005646AF"/>
    <w:rsid w:val="005711F6"/>
    <w:rsid w:val="005E11ED"/>
    <w:rsid w:val="005E6BC4"/>
    <w:rsid w:val="00625948"/>
    <w:rsid w:val="00630DB8"/>
    <w:rsid w:val="00636B01"/>
    <w:rsid w:val="006560D4"/>
    <w:rsid w:val="00667EED"/>
    <w:rsid w:val="006F2837"/>
    <w:rsid w:val="00761200"/>
    <w:rsid w:val="008861B5"/>
    <w:rsid w:val="00930DD3"/>
    <w:rsid w:val="009E3E14"/>
    <w:rsid w:val="00A6685E"/>
    <w:rsid w:val="00A7376C"/>
    <w:rsid w:val="00AB41C9"/>
    <w:rsid w:val="00AC266C"/>
    <w:rsid w:val="00B93864"/>
    <w:rsid w:val="00BA15EA"/>
    <w:rsid w:val="00BF001C"/>
    <w:rsid w:val="00BF40B5"/>
    <w:rsid w:val="00C01070"/>
    <w:rsid w:val="00C76B8B"/>
    <w:rsid w:val="00CB6BBB"/>
    <w:rsid w:val="00CC3153"/>
    <w:rsid w:val="00D269C3"/>
    <w:rsid w:val="00D501A2"/>
    <w:rsid w:val="00D92DC9"/>
    <w:rsid w:val="00DF073B"/>
    <w:rsid w:val="00E07343"/>
    <w:rsid w:val="00EC7748"/>
    <w:rsid w:val="00F17AC6"/>
    <w:rsid w:val="00FC1AD0"/>
    <w:rsid w:val="00FF4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1B3043-C340-44A3-B04B-A4CCDFB36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ourier New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6B8B"/>
    <w:pPr>
      <w:widowControl w:val="0"/>
      <w:spacing w:after="0" w:line="240" w:lineRule="auto"/>
    </w:pPr>
    <w:rPr>
      <w:rFonts w:ascii="Times New Roman" w:hAnsi="Times New Roman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7AC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17AC6"/>
    <w:rPr>
      <w:rFonts w:ascii="Times New Roman" w:hAnsi="Times New Roman" w:cs="Courier New"/>
      <w:color w:val="000000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17AC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17AC6"/>
    <w:rPr>
      <w:rFonts w:ascii="Times New Roman" w:hAnsi="Times New Roman" w:cs="Courier New"/>
      <w:color w:val="000000"/>
      <w:sz w:val="24"/>
      <w:szCs w:val="24"/>
      <w:lang w:eastAsia="ru-RU"/>
    </w:rPr>
  </w:style>
  <w:style w:type="table" w:styleId="a7">
    <w:name w:val="Table Grid"/>
    <w:basedOn w:val="a1"/>
    <w:uiPriority w:val="59"/>
    <w:rsid w:val="00F17A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FF4A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2519</Words>
  <Characters>14360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kiv</dc:creator>
  <cp:lastModifiedBy>Пользователь Windows</cp:lastModifiedBy>
  <cp:revision>3</cp:revision>
  <dcterms:created xsi:type="dcterms:W3CDTF">2026-09-11T11:17:00Z</dcterms:created>
  <dcterms:modified xsi:type="dcterms:W3CDTF">2026-09-11T11:18:00Z</dcterms:modified>
</cp:coreProperties>
</file>